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-17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pacing w:val="-17"/>
          <w:sz w:val="52"/>
          <w:szCs w:val="52"/>
        </w:rPr>
        <w:t>互  联  网  SaaS  行  业  案  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color w:val="7B7B7B"/>
          <w:spacing w:val="2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7B7B7B"/>
          <w:spacing w:val="28"/>
          <w:sz w:val="21"/>
          <w:szCs w:val="21"/>
          <w:lang w:eastAsia="zh-CN"/>
        </w:rPr>
        <w:t>一场展会收割</w:t>
      </w:r>
      <w:r>
        <w:rPr>
          <w:rFonts w:hint="eastAsia" w:ascii="微软雅黑" w:hAnsi="微软雅黑" w:eastAsia="微软雅黑" w:cs="微软雅黑"/>
          <w:color w:val="7B7B7B"/>
          <w:spacing w:val="28"/>
          <w:sz w:val="21"/>
          <w:szCs w:val="21"/>
          <w:lang w:val="en-US" w:eastAsia="zh-CN"/>
        </w:rPr>
        <w:t>2671条线索，5分钟带你破解青锐科技获客黑科技！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119380</wp:posOffset>
                </wp:positionV>
                <wp:extent cx="3547110" cy="87122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微软雅黑" w:hAnsi="汉仪菱心体简" w:eastAsia="微软雅黑"/>
                                <w:b/>
                                <w:cap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本份文件仅供代理商学习使用</w:t>
                            </w:r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.8pt;margin-top:9.4pt;height:68.6pt;width:279.3pt;z-index:251660288;mso-width-relative:page;mso-height-relative:page;" filled="f" stroked="f" coordsize="21600,21600" o:gfxdata="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13AJHYAAAA&#10;CgEAAA8AAAAAAAAAAQAgAAAAIgAAAGRycy9kb3ducmV2LnhtbFBLAQIUABQAAAAIAIdO4kDN3Fsg&#10;qwEAAD8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32"/>
                          <w:szCs w:val="21"/>
                        </w:rPr>
                      </w:pPr>
                      <w:r>
                        <w:rPr>
                          <w:rFonts w:ascii="微软雅黑" w:hAnsi="汉仪菱心体简" w:eastAsia="微软雅黑"/>
                          <w:b/>
                          <w:caps/>
                          <w:color w:val="C00000"/>
                          <w:kern w:val="24"/>
                          <w:sz w:val="36"/>
                          <w:szCs w:val="36"/>
                        </w:rPr>
                        <w:t>本份文件仅供代理商学习使用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111125</wp:posOffset>
                </wp:positionV>
                <wp:extent cx="3563620" cy="447675"/>
                <wp:effectExtent l="12700" t="12700" r="24130" b="1587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25pt;margin-top:8.75pt;height:35.25pt;width:280.6pt;z-index:251658240;v-text-anchor:middle;mso-width-relative:page;mso-height-relative:page;" fillcolor="#FFFFFF" filled="t" stroked="t" coordsize="21600,21600" arcsize="0.166666666666667" o:gfxdata="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XyQOt2AAAAAkBAAAPAAAAAAAAAAEA&#10;IAAAACIAAABkcnMvZG93bnJldi54bWxQSwECFAAUAAAACACHTuJAjNS21g8CAAAVBAAADgAAAAAA&#10;AAABACAAAAAnAQAAZHJzL2Uyb0RvYy54bWxQSwUGAAAAAAYABgBZAQAAqAUAAAAA&#10;">
                <v:fill on="t" focussize="0,0"/>
                <v:stroke weight="2pt" color="#C00000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80"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color w:val="000000"/>
          <w:spacing w:val="17"/>
          <w:sz w:val="28"/>
          <w:szCs w:val="28"/>
          <w:shd w:val="clear" w:fill="FFE59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80"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color w:val="000000"/>
          <w:spacing w:val="17"/>
          <w:sz w:val="28"/>
          <w:szCs w:val="28"/>
          <w:shd w:val="clear" w:fill="FFE59A"/>
          <w:lang w:val="zh-CN" w:eastAsia="zh-CN"/>
        </w:rPr>
      </w:pPr>
      <w:r>
        <w:rPr>
          <w:rFonts w:hint="eastAsia" w:ascii="微软雅黑" w:hAnsi="微软雅黑" w:eastAsia="微软雅黑" w:cs="微软雅黑"/>
          <w:color w:val="000000"/>
          <w:spacing w:val="17"/>
          <w:sz w:val="28"/>
          <w:szCs w:val="28"/>
          <w:shd w:val="clear" w:fill="FFE59A"/>
          <w:lang w:val="zh-CN" w:eastAsia="zh-CN"/>
        </w:rPr>
        <w:t xml:space="preserve"> 行业背景：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相比于成熟的硅谷企业，国内的SaaS企业服务市场还处于发展初期，但刚性的企业管理需求、巨大的市场空间和资本垂青将助力SaaS行业继续大踏步前行。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根据艾瑞咨询发布的报告显示，2018年，中国企业级SaaS整体市场规模约为 250 亿元，较上年增长47.9% ，预计未来三年复合增长率将接近40%。《中国企业级SaaS行业研究报告》也指出，尽管中国企业级SaaS不会出现类似2C市场的爆发式增长，但软件SaaS化是大势所趋，未来潜在市场空间巨大。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drawing>
          <wp:inline distT="0" distB="0" distL="0" distR="0">
            <wp:extent cx="3390900" cy="245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80"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color w:val="000000"/>
          <w:spacing w:val="17"/>
          <w:sz w:val="28"/>
          <w:szCs w:val="28"/>
          <w:shd w:val="clear" w:fill="FFE59A"/>
          <w:lang w:val="zh-CN" w:eastAsia="zh-CN"/>
        </w:rPr>
      </w:pPr>
      <w:r>
        <w:rPr>
          <w:rFonts w:hint="eastAsia" w:ascii="微软雅黑" w:hAnsi="微软雅黑" w:eastAsia="微软雅黑" w:cs="微软雅黑"/>
          <w:color w:val="000000"/>
          <w:spacing w:val="17"/>
          <w:sz w:val="28"/>
          <w:szCs w:val="28"/>
          <w:shd w:val="clear" w:fill="FFE59A"/>
          <w:lang w:val="zh-CN" w:eastAsia="zh-CN"/>
        </w:rPr>
        <w:t xml:space="preserve"> 品牌介绍：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color w:val="247FCD"/>
          <w:spacing w:val="8"/>
          <w:sz w:val="32"/>
          <w:szCs w:val="32"/>
          <w:shd w:val="clear" w:fill="FFFFFF"/>
        </w:rPr>
        <w:t>青锐科技：</w:t>
      </w:r>
      <w:r>
        <w:rPr>
          <w:rFonts w:hint="eastAsia" w:ascii="微软雅黑" w:hAnsi="微软雅黑" w:eastAsia="微软雅黑" w:cs="微软雅黑"/>
          <w:color w:val="333333"/>
          <w:spacing w:val="8"/>
          <w:sz w:val="24"/>
          <w:szCs w:val="24"/>
          <w:shd w:val="clear" w:fill="FFFFFF"/>
        </w:rPr>
        <w:t>2013年6月成立于上海，专注为中小微企业提供互联网营销服务，6年来已服务数百万企业用户。未来，青锐科技将打造一个完整的互联网营销闭环，为企业提供全方位、多层次、一站式的互联网营销解决方案。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color w:val="333333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80"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color w:val="000000"/>
          <w:spacing w:val="17"/>
          <w:sz w:val="28"/>
          <w:szCs w:val="28"/>
          <w:shd w:val="clear" w:fill="FFE59A"/>
        </w:rPr>
      </w:pPr>
      <w:r>
        <w:rPr>
          <w:rFonts w:hint="eastAsia" w:ascii="微软雅黑" w:hAnsi="微软雅黑" w:eastAsia="微软雅黑" w:cs="微软雅黑"/>
          <w:color w:val="000000"/>
          <w:spacing w:val="17"/>
          <w:sz w:val="28"/>
          <w:szCs w:val="28"/>
          <w:shd w:val="clear" w:fill="FFE59A"/>
        </w:rPr>
        <w:t xml:space="preserve"> 案例详情：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/>
        <w:jc w:val="center"/>
        <w:textAlignment w:val="auto"/>
        <w:rPr>
          <w:rFonts w:hint="eastAsia" w:ascii="微软雅黑" w:hAnsi="微软雅黑" w:eastAsia="微软雅黑"/>
          <w:b/>
          <w:bCs/>
          <w:color w:val="auto"/>
          <w:spacing w:val="6"/>
          <w:sz w:val="30"/>
          <w:szCs w:val="30"/>
          <w14:reflection w14:blurRad="6350" w14:stA="50000" w14:stPos="0" w14:endA="300" w14:endPos="50000" w14:dist="60007" w14:dir="5400000" w14:fadeDir="5400000" w14:sx="100000" w14:sy="-100000" w14:kx="0" w14:algn="bl"/>
        </w:rPr>
      </w:pPr>
      <w:r>
        <w:rPr>
          <w:rFonts w:hint="eastAsia" w:ascii="微软雅黑" w:hAnsi="微软雅黑" w:eastAsia="微软雅黑"/>
          <w:b/>
          <w:bCs/>
          <w:color w:val="auto"/>
          <w:spacing w:val="6"/>
          <w:sz w:val="30"/>
          <w:szCs w:val="30"/>
          <w14:reflection w14:blurRad="6350" w14:stA="50000" w14:stPos="0" w14:endA="300" w14:endPos="50000" w14:dist="60007" w14:dir="5400000" w14:fadeDir="5400000" w14:sx="100000" w14:sy="-100000" w14:kx="0" w14:algn="bl"/>
        </w:rPr>
        <w:t>01  一张智能名片，精准提升展会获客效率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—　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应用场景</w:t>
      </w: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　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展会是许多企业展示自有产品与形象的平台，在过去，展会可以让企业在短时间内接触到大量客户，成为了一种无可替代的营销渠道。而如今，互联网的崛起，令青锐科技开始思考展会的必要性。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188FB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一方面，展会仍然具有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客户量大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全面展示企业形象</w:t>
      </w:r>
      <w:r>
        <w:rPr>
          <w:rFonts w:hint="eastAsia" w:ascii="微软雅黑" w:hAnsi="微软雅黑" w:eastAsia="微软雅黑" w:cs="微软雅黑"/>
          <w:sz w:val="24"/>
          <w:szCs w:val="24"/>
        </w:rPr>
        <w:t>的优势；但另一方面，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参展成本高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获客效率低</w:t>
      </w:r>
      <w:r>
        <w:rPr>
          <w:rFonts w:hint="eastAsia" w:ascii="微软雅黑" w:hAnsi="微软雅黑" w:eastAsia="微软雅黑" w:cs="微软雅黑"/>
          <w:sz w:val="24"/>
          <w:szCs w:val="24"/>
        </w:rPr>
        <w:t>，也依然是展会不可避免的缺陷。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188FB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—　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解决方案</w:t>
      </w: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　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color w:val="7B7B7B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B7B7B"/>
          <w:sz w:val="18"/>
          <w:szCs w:val="18"/>
        </w:rPr>
        <w:t>* 核心功能 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color w:val="7B7B7B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B7B7B"/>
          <w:sz w:val="18"/>
          <w:szCs w:val="18"/>
        </w:rPr>
        <w:t>销售系统智能名片+IM聊天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今年11月，青锐科技在筹备第21届高交会的过程中，利用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智能名片功能</w:t>
      </w:r>
      <w:r>
        <w:rPr>
          <w:rFonts w:hint="eastAsia" w:ascii="微软雅黑" w:hAnsi="微软雅黑" w:eastAsia="微软雅黑" w:cs="微软雅黑"/>
          <w:sz w:val="24"/>
          <w:szCs w:val="24"/>
        </w:rPr>
        <w:t>，对会展前后的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营销展示</w:t>
      </w:r>
      <w:r>
        <w:rPr>
          <w:rFonts w:hint="eastAsia" w:ascii="微软雅黑" w:hAnsi="微软雅黑" w:eastAsia="微软雅黑" w:cs="微软雅黑"/>
          <w:sz w:val="24"/>
          <w:szCs w:val="24"/>
        </w:rPr>
        <w:t>进行了全面的升级和改造。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i/>
          <w:iCs/>
          <w:color w:val="247FCD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color w:val="247FCD"/>
          <w:sz w:val="24"/>
          <w:szCs w:val="24"/>
        </w:rPr>
        <w:t>1）会前推广，多点触达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线上，青锐科技在官网与其他投放渠道，将名片小程序作为最后的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落地转化页</w:t>
      </w:r>
      <w:r>
        <w:rPr>
          <w:rFonts w:hint="eastAsia" w:ascii="微软雅黑" w:hAnsi="微软雅黑" w:eastAsia="微软雅黑" w:cs="微软雅黑"/>
          <w:sz w:val="24"/>
          <w:szCs w:val="24"/>
        </w:rPr>
        <w:t>，实时监控渠道获客效果的同时，将各方流量数据汇聚到销售系统中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</w:rPr>
        <w:t>线下，青锐科技则印刷制作了带有名片小程序码的公交广告、行业报刊等地推物料，访客扫码即可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直接浏览相关信息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3507740" cy="2088515"/>
            <wp:effectExtent l="0" t="0" r="16510" b="6985"/>
            <wp:docPr id="3" name="图片 3" descr="感到如果对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感到如果对方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i/>
          <w:iCs/>
          <w:color w:val="247FCD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color w:val="247FCD"/>
          <w:sz w:val="24"/>
          <w:szCs w:val="24"/>
        </w:rPr>
        <w:t>2）会中互动，汇聚流量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在展会现场，销售引导客户扫描现场物料上的名片小程序码并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授权手机号</w:t>
      </w:r>
      <w:r>
        <w:rPr>
          <w:rFonts w:hint="eastAsia" w:ascii="微软雅黑" w:hAnsi="微软雅黑" w:eastAsia="微软雅黑" w:cs="微软雅黑"/>
          <w:sz w:val="24"/>
          <w:szCs w:val="24"/>
        </w:rPr>
        <w:t>的同时，也把企业、产品、品牌价值一起传递给了客户。这种便捷高效的触达工具，不仅大大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提升了销客双方的互动频率</w:t>
      </w:r>
      <w:r>
        <w:rPr>
          <w:rFonts w:hint="eastAsia" w:ascii="微软雅黑" w:hAnsi="微软雅黑" w:eastAsia="微软雅黑" w:cs="微软雅黑"/>
          <w:sz w:val="24"/>
          <w:szCs w:val="24"/>
        </w:rPr>
        <w:t>，更让名片访客对于品牌的印象不断得到加强。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3933825" cy="2893060"/>
            <wp:effectExtent l="0" t="0" r="9525" b="2540"/>
            <wp:docPr id="4" name="图片 4" descr="然而我是短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然而我是短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i/>
          <w:iCs/>
          <w:color w:val="247FCD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color w:val="247FCD"/>
          <w:sz w:val="24"/>
          <w:szCs w:val="24"/>
        </w:rPr>
        <w:t>3）会后回访，及时追踪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展会结束后，销售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无需添加客户好友</w:t>
      </w:r>
      <w:r>
        <w:rPr>
          <w:rFonts w:hint="eastAsia" w:ascii="微软雅黑" w:hAnsi="微软雅黑" w:eastAsia="微软雅黑" w:cs="微软雅黑"/>
          <w:sz w:val="24"/>
          <w:szCs w:val="24"/>
        </w:rPr>
        <w:t>，也能发起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IM即时通讯</w:t>
      </w:r>
      <w:r>
        <w:rPr>
          <w:rFonts w:hint="eastAsia" w:ascii="微软雅黑" w:hAnsi="微软雅黑" w:eastAsia="微软雅黑" w:cs="微软雅黑"/>
          <w:sz w:val="24"/>
          <w:szCs w:val="24"/>
        </w:rPr>
        <w:t>，进行实时对话便捷沟通，加深客户对企业和品牌的深刻印象，引导客户添加微信，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进入企业私域流量池</w:t>
      </w:r>
      <w:r>
        <w:rPr>
          <w:rFonts w:hint="eastAsia" w:ascii="微软雅黑" w:hAnsi="微软雅黑" w:eastAsia="微软雅黑" w:cs="微软雅黑"/>
          <w:sz w:val="24"/>
          <w:szCs w:val="24"/>
        </w:rPr>
        <w:t>，再进行下一步的回访与转化。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在本次高交会开展的5天中，青锐科技收集到了</w:t>
      </w:r>
      <w:r>
        <w:rPr>
          <w:rFonts w:hint="eastAsia" w:ascii="微软雅黑" w:hAnsi="微软雅黑" w:eastAsia="微软雅黑" w:cs="微软雅黑"/>
          <w:b/>
          <w:bCs/>
          <w:color w:val="0188FB"/>
          <w:sz w:val="30"/>
          <w:szCs w:val="30"/>
        </w:rPr>
        <w:t>2671条</w:t>
      </w:r>
      <w:r>
        <w:rPr>
          <w:rFonts w:hint="eastAsia" w:ascii="微软雅黑" w:hAnsi="微软雅黑" w:eastAsia="微软雅黑" w:cs="微软雅黑"/>
          <w:sz w:val="24"/>
          <w:szCs w:val="24"/>
        </w:rPr>
        <w:t>精准度极高的有效线索，客资收集效率跃升</w:t>
      </w:r>
      <w:r>
        <w:rPr>
          <w:rFonts w:hint="eastAsia" w:ascii="微软雅黑" w:hAnsi="微软雅黑" w:eastAsia="微软雅黑" w:cs="微软雅黑"/>
          <w:b/>
          <w:bCs/>
          <w:color w:val="0188FB"/>
          <w:sz w:val="30"/>
          <w:szCs w:val="30"/>
        </w:rPr>
        <w:t>82.77%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/>
        <w:jc w:val="center"/>
        <w:textAlignment w:val="auto"/>
        <w:rPr>
          <w:rFonts w:hint="eastAsia" w:ascii="微软雅黑" w:hAnsi="微软雅黑" w:eastAsia="微软雅黑"/>
          <w:b/>
          <w:bCs/>
          <w:color w:val="auto"/>
          <w:spacing w:val="6"/>
          <w:sz w:val="30"/>
          <w:szCs w:val="30"/>
          <w14:reflection w14:blurRad="6350" w14:stA="50000" w14:stPos="0" w14:endA="300" w14:endPos="50000" w14:dist="60007" w14:dir="5400000" w14:fadeDir="5400000" w14:sx="100000" w14:sy="-100000" w14:kx="0" w14:algn="bl"/>
        </w:rPr>
      </w:pPr>
      <w:r>
        <w:rPr>
          <w:rFonts w:hint="eastAsia" w:ascii="微软雅黑" w:hAnsi="微软雅黑" w:eastAsia="微软雅黑"/>
          <w:b/>
          <w:bCs/>
          <w:color w:val="auto"/>
          <w:spacing w:val="6"/>
          <w:sz w:val="30"/>
          <w:szCs w:val="30"/>
          <w14:reflection w14:blurRad="6350" w14:stA="50000" w14:stPos="0" w14:endA="300" w14:endPos="50000" w14:dist="60007" w14:dir="5400000" w14:fadeDir="5400000" w14:sx="100000" w14:sy="-100000" w14:kx="0" w14:algn="bl"/>
        </w:rPr>
        <w:t>02  借力内容，精准把握客户需求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—　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应用场景</w:t>
      </w: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　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内容为王</w:t>
      </w:r>
      <w:r>
        <w:rPr>
          <w:rFonts w:hint="eastAsia" w:ascii="微软雅黑" w:hAnsi="微软雅黑" w:eastAsia="微软雅黑" w:cs="微软雅黑"/>
          <w:sz w:val="24"/>
          <w:szCs w:val="24"/>
        </w:rPr>
        <w:t>的时代，优质内容是打动客户、拉近与客户距离最有效的途径之一。青锐科技深知这一点，也持续地通过产出干货推进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朋友圈营销</w:t>
      </w:r>
      <w:r>
        <w:rPr>
          <w:rFonts w:hint="eastAsia" w:ascii="微软雅黑" w:hAnsi="微软雅黑" w:eastAsia="微软雅黑" w:cs="微软雅黑"/>
          <w:sz w:val="24"/>
          <w:szCs w:val="24"/>
        </w:rPr>
        <w:t>，潜移默化地教育客户，传递产品价值。然而，许多销售自觉朋友圈没人点赞，发了也白发，积极性日益降低，朋友圈营销推进受阻。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188FB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—　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解决方案</w:t>
      </w: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　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color w:val="7B7B7B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B7B7B"/>
          <w:sz w:val="18"/>
          <w:szCs w:val="18"/>
        </w:rPr>
        <w:t>* 核心功能 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color w:val="7B7B7B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B7B7B"/>
          <w:sz w:val="18"/>
          <w:szCs w:val="18"/>
        </w:rPr>
        <w:t>销售系统文章获客+全员营销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接入销售系统后，各销售部门将干货内容转化为获客文章，并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</w:rPr>
        <w:t>定期创建发布全员营销任务</w:t>
      </w:r>
      <w:r>
        <w:rPr>
          <w:rFonts w:hint="eastAsia" w:ascii="微软雅黑" w:hAnsi="微软雅黑" w:eastAsia="微软雅黑" w:cs="微软雅黑"/>
          <w:sz w:val="24"/>
          <w:szCs w:val="24"/>
        </w:rPr>
        <w:t>，系统即自动提醒销售分享文章，完成任务。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销售将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  <w:lang w:eastAsia="zh-CN"/>
        </w:rPr>
        <w:t>带有自己名片与商品广告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的文章转发至朋友圈，一旦有用户访问，销售即可收到实时消息提醒，从而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  <w:lang w:eastAsia="zh-CN"/>
        </w:rPr>
        <w:t>及时跟进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朋友圈营销效果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  <w:lang w:eastAsia="zh-CN"/>
        </w:rPr>
        <w:t>立竿见影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，不但提升了销售的积极性，部门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leader也能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  <w:lang w:val="en-US" w:eastAsia="zh-CN"/>
        </w:rPr>
        <w:t>实时掌握销售的获客成效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，提高管理效率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此外，销售系统的商机雷达还记录了访客的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  <w:lang w:eastAsia="zh-CN"/>
        </w:rPr>
        <w:t>行为轨迹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。每一个访客看了哪篇文章，看了几次，是否访问了名片……销售一目了然，并可根据记录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  <w:lang w:eastAsia="zh-CN"/>
        </w:rPr>
        <w:t>提前判断客户偏好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，针对性跟进。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2231390" cy="2699385"/>
            <wp:effectExtent l="0" t="0" r="16510" b="5715"/>
            <wp:docPr id="5" name="图片 5" descr="7e551c3def8dda70129ed9d170aa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e551c3def8dda70129ed9d170aa04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使用销售系统的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1个月以来，青锐科技成功通过获客文章收获</w:t>
      </w:r>
      <w:r>
        <w:rPr>
          <w:rFonts w:hint="eastAsia" w:ascii="微软雅黑" w:hAnsi="微软雅黑" w:eastAsia="微软雅黑" w:cs="微软雅黑"/>
          <w:b/>
          <w:bCs/>
          <w:color w:val="0188FB"/>
          <w:sz w:val="30"/>
          <w:szCs w:val="30"/>
          <w:lang w:val="en-US" w:eastAsia="zh-CN"/>
        </w:rPr>
        <w:t>2000+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全新的销售线索，销售部门营销增长超</w:t>
      </w:r>
      <w:r>
        <w:rPr>
          <w:rFonts w:hint="eastAsia" w:ascii="微软雅黑" w:hAnsi="微软雅黑" w:eastAsia="微软雅黑" w:cs="微软雅黑"/>
          <w:b/>
          <w:bCs/>
          <w:color w:val="0188FB"/>
          <w:sz w:val="30"/>
          <w:szCs w:val="30"/>
          <w:lang w:val="en-US" w:eastAsia="zh-CN"/>
        </w:rPr>
        <w:t>25%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theme="minorBidi"/>
          <w:b/>
          <w:bCs/>
          <w:color w:val="auto"/>
          <w:spacing w:val="6"/>
          <w:kern w:val="2"/>
          <w:sz w:val="30"/>
          <w:szCs w:val="30"/>
          <w:lang w:val="en-US" w:eastAsia="zh-CN" w:bidi="ar-SA"/>
          <w14:reflection w14:blurRad="6350" w14:stA="50000" w14:stPos="0" w14:endA="300" w14:endPos="50000" w14:dist="60007" w14:dir="5400000" w14:fadeDir="5400000" w14:sx="100000" w14:sy="-100000" w14:kx="0" w14:algn="bl"/>
        </w:rPr>
      </w:pPr>
      <w:r>
        <w:rPr>
          <w:rFonts w:hint="eastAsia" w:ascii="微软雅黑" w:hAnsi="微软雅黑" w:eastAsia="微软雅黑" w:cstheme="minorBidi"/>
          <w:b/>
          <w:bCs/>
          <w:color w:val="auto"/>
          <w:spacing w:val="6"/>
          <w:kern w:val="2"/>
          <w:sz w:val="30"/>
          <w:szCs w:val="30"/>
          <w:lang w:val="en-US" w:eastAsia="zh-CN" w:bidi="ar-SA"/>
          <w14:reflection w14:blurRad="6350" w14:stA="50000" w14:stPos="0" w14:endA="300" w14:endPos="50000" w14:dist="60007" w14:dir="5400000" w14:fadeDir="5400000" w14:sx="100000" w14:sy="-100000" w14:kx="0" w14:algn="bl"/>
        </w:rPr>
        <w:t>03  以名片为触点，真正聚合线上流量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/>
        <w:jc w:val="center"/>
        <w:textAlignment w:val="auto"/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—　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应用场景</w:t>
      </w: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　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青锐科技长时间以相关网站APP的信息流广告、搜索引擎付费广告等方式推进线上营销，但获客效果并不理想。销售系统小程序上线后，青锐科技希望以智能名片小程序为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  <w:lang w:val="en-US" w:eastAsia="zh-CN"/>
        </w:rPr>
        <w:t>获客触点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，实现线上碎片化流量的系统沉淀。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—　</w:t>
      </w:r>
      <w:r>
        <w:rPr>
          <w:rFonts w:ascii="微软雅黑" w:hAnsi="微软雅黑" w:eastAsia="微软雅黑"/>
          <w:b/>
          <w:bCs/>
          <w:color w:val="0188FB"/>
          <w:sz w:val="28"/>
          <w:szCs w:val="28"/>
        </w:rPr>
        <w:t>解决方案</w:t>
      </w:r>
      <w:r>
        <w:rPr>
          <w:rFonts w:hint="eastAsia" w:ascii="微软雅黑" w:hAnsi="微软雅黑" w:eastAsia="微软雅黑"/>
          <w:b/>
          <w:bCs/>
          <w:color w:val="0188FB"/>
          <w:sz w:val="28"/>
          <w:szCs w:val="28"/>
          <w:lang w:eastAsia="zh-CN"/>
        </w:rPr>
        <w:t>　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color w:val="7B7B7B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7B7B7B"/>
          <w:sz w:val="18"/>
          <w:szCs w:val="18"/>
        </w:rPr>
        <w:t>* 核心功能 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7B7B7B"/>
          <w:sz w:val="18"/>
          <w:szCs w:val="18"/>
        </w:rPr>
        <w:t>销售系统</w:t>
      </w:r>
      <w:r>
        <w:rPr>
          <w:rFonts w:hint="eastAsia" w:ascii="微软雅黑" w:hAnsi="微软雅黑" w:eastAsia="微软雅黑" w:cs="微软雅黑"/>
          <w:color w:val="7B7B7B"/>
          <w:sz w:val="18"/>
          <w:szCs w:val="18"/>
          <w:lang w:eastAsia="zh-CN"/>
        </w:rPr>
        <w:t>智能名片</w:t>
      </w:r>
      <w:r>
        <w:rPr>
          <w:rFonts w:hint="eastAsia" w:ascii="微软雅黑" w:hAnsi="微软雅黑" w:eastAsia="微软雅黑" w:cs="微软雅黑"/>
          <w:color w:val="7B7B7B"/>
          <w:sz w:val="18"/>
          <w:szCs w:val="18"/>
        </w:rPr>
        <w:t>+全员营销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青锐科技接入销售系统后，第一时间将销售系统的智能名片与企业的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  <w:lang w:val="en-US" w:eastAsia="zh-CN"/>
        </w:rPr>
        <w:t>公众号矩阵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进行了深度融合：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利用智能名片生成的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  <w:lang w:val="en-US" w:eastAsia="zh-CN"/>
        </w:rPr>
        <w:t>名片海报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，结合引导扫码的话术，一并设置为旗下产品公众号的的关注自动回复，持续引导公众号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  <w:lang w:val="en-US" w:eastAsia="zh-CN"/>
        </w:rPr>
        <w:t>新增流量沉淀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至销售系统。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品牌公众号菜单栏的主要流量入口“优惠”打通小程序，将公众号内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  <w:lang w:val="en-US" w:eastAsia="zh-CN"/>
        </w:rPr>
        <w:t>存量客户引流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至智能名片，进行下一步的精细化运营。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1504950" cy="2786380"/>
            <wp:effectExtent l="0" t="0" r="0" b="13970"/>
            <wp:docPr id="2" name="图片 2" descr="e99b399ffda9af373af186074ff0f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99b399ffda9af373af186074ff0ff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left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如此，青锐科技以品牌公众号矩阵作为主要线上流量阵地，以销售系统的智能名片，弥补公众号难以精准触达流量以及服务能力的短板，</w:t>
      </w:r>
      <w:r>
        <w:rPr>
          <w:rFonts w:hint="eastAsia" w:ascii="微软雅黑" w:hAnsi="微软雅黑" w:eastAsia="微软雅黑" w:cs="微软雅黑"/>
          <w:color w:val="247FCD"/>
          <w:sz w:val="24"/>
          <w:szCs w:val="24"/>
          <w:lang w:val="en-US" w:eastAsia="zh-CN"/>
        </w:rPr>
        <w:t>加速线上流量转化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思源黑体 CN Bold">
    <w:altName w:val="黑体"/>
    <w:panose1 w:val="020B0800000000000000"/>
    <w:charset w:val="80"/>
    <w:family w:val="swiss"/>
    <w:pitch w:val="default"/>
    <w:sig w:usb0="00000000" w:usb1="00000000" w:usb2="00000016" w:usb3="00000000" w:csb0="60060107" w:csb1="00000000"/>
  </w:font>
  <w:font w:name="汉仪菱心体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8BEAA2"/>
    <w:multiLevelType w:val="multilevel"/>
    <w:tmpl w:val="A38BEAA2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FA62E355"/>
    <w:multiLevelType w:val="singleLevel"/>
    <w:tmpl w:val="FA62E355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A95040B"/>
    <w:rsid w:val="1C2C4424"/>
    <w:rsid w:val="1CD54CE6"/>
    <w:rsid w:val="1DEC38DC"/>
    <w:rsid w:val="30456175"/>
    <w:rsid w:val="36772279"/>
    <w:rsid w:val="434067C1"/>
    <w:rsid w:val="4DED6A00"/>
    <w:rsid w:val="558209E9"/>
    <w:rsid w:val="568D20C3"/>
    <w:rsid w:val="5A7C1204"/>
    <w:rsid w:val="69A14417"/>
    <w:rsid w:val="6BA41A10"/>
    <w:rsid w:val="6EAF13B0"/>
    <w:rsid w:val="71061E72"/>
    <w:rsid w:val="771A0859"/>
    <w:rsid w:val="77762BB8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admin</cp:lastModifiedBy>
  <dcterms:modified xsi:type="dcterms:W3CDTF">2020-01-15T08:34:39Z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