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22"/>
          <w:tab w:val="right" w:pos="8844"/>
        </w:tabs>
        <w:snapToGrid w:val="0"/>
        <w:jc w:val="distribute"/>
        <w:rPr>
          <w:rFonts w:ascii="方正小标宋简体" w:hAnsi="宋体" w:eastAsia="方正小标宋简体" w:cs="Times New Roman"/>
          <w:color w:val="FF0000"/>
          <w:w w:val="65"/>
          <w:sz w:val="96"/>
          <w:szCs w:val="96"/>
        </w:rPr>
      </w:pPr>
      <w:r>
        <w:rPr>
          <w:rFonts w:hint="eastAsia" w:ascii="方正小标宋简体" w:hAnsi="宋体" w:eastAsia="方正小标宋简体" w:cs="Times New Roman"/>
          <w:color w:val="FF0000"/>
          <w:w w:val="65"/>
          <w:sz w:val="96"/>
          <w:szCs w:val="96"/>
        </w:rPr>
        <w:t>中国财政科学研究院培训中心内控师项目运营</w:t>
      </w:r>
      <w:r>
        <w:rPr>
          <w:rFonts w:ascii="方正小标宋简体" w:hAnsi="宋体" w:eastAsia="方正小标宋简体" w:cs="Times New Roman"/>
          <w:color w:val="FF0000"/>
          <w:w w:val="65"/>
          <w:sz w:val="96"/>
          <w:szCs w:val="96"/>
        </w:rPr>
        <w:t>管理办公室</w:t>
      </w:r>
    </w:p>
    <w:p>
      <w:pPr>
        <w:ind w:right="600"/>
        <w:jc w:val="center"/>
        <w:rPr>
          <w:rFonts w:ascii="仿宋_GB2312" w:hAnsi="Calibri" w:eastAsia="仿宋_GB2312" w:cs="Times New Roman"/>
          <w:sz w:val="30"/>
          <w:szCs w:val="30"/>
        </w:rPr>
      </w:pPr>
      <w:r>
        <w:rPr>
          <w:rFonts w:hint="eastAsia" w:ascii="仿宋_GB2312" w:hAnsi="Calibri" w:eastAsia="仿宋_GB2312" w:cs="Times New Roman"/>
          <w:sz w:val="30"/>
          <w:szCs w:val="30"/>
        </w:rPr>
        <w:t>内控办〔2020〕91号</w:t>
      </w:r>
    </w:p>
    <w:p>
      <w:pPr>
        <w:ind w:right="600"/>
        <w:jc w:val="center"/>
        <w:rPr>
          <w:rFonts w:ascii="仿宋_GB2312" w:hAnsi="Calibri" w:eastAsia="仿宋_GB2312" w:cs="Times New Roman"/>
          <w:sz w:val="30"/>
          <w:szCs w:val="30"/>
        </w:rPr>
      </w:pPr>
      <w:r>
        <w:rPr>
          <w:rFonts w:ascii="仿宋_GB2312" w:hAnsi="Calibri" w:eastAsia="仿宋_GB2312" w:cs="Times New Roman"/>
          <w:sz w:val="30"/>
          <w:szCs w:val="30"/>
        </w:rPr>
        <w:pict>
          <v:line id="_x0000_s1030" o:spid="_x0000_s1030" o:spt="20" style="position:absolute;left:0pt;margin-left:-39pt;margin-top:6.95pt;height:0pt;width:477.75pt;z-index:251669504;mso-width-relative:page;mso-height-relative:page;" stroked="t" coordsize="21600,21600" o:gfxdata="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YReE2AAAAAkBAAAPAAAAAAAAAAEAIAAAACIAAABkcnMvZG93bnJldi54&#10;bWxQSwECFAAUAAAACACHTuJAdJ4vEMEBAABiAwAADgAAAAAAAAABACAAAAAnAQAAZHJzL2Uyb0Rv&#10;Yy54bWxQSwUGAAAAAAYABgBZAQAAWgUAAAAA&#10;">
            <v:path arrowok="t"/>
            <v:fill focussize="0,0"/>
            <v:stroke weight="1.5pt" color="#FF0000"/>
            <v:imagedata o:title=""/>
            <o:lock v:ext="edit"/>
          </v:line>
        </w:pict>
      </w:r>
    </w:p>
    <w:p>
      <w:pPr>
        <w:tabs>
          <w:tab w:val="left" w:pos="709"/>
        </w:tabs>
        <w:spacing w:line="520" w:lineRule="exact"/>
        <w:jc w:val="center"/>
        <w:rPr>
          <w:rFonts w:ascii="方正小标宋简体" w:hAnsi="方正小标宋简体" w:eastAsia="方正小标宋简体" w:cs="方正小标宋简体"/>
          <w:b/>
          <w:color w:val="000000" w:themeColor="text1"/>
          <w:sz w:val="36"/>
          <w:szCs w:val="36"/>
        </w:rPr>
      </w:pPr>
      <w:r>
        <w:rPr>
          <w:rFonts w:hint="eastAsia" w:ascii="方正小标宋简体" w:hAnsi="方正小标宋简体" w:eastAsia="方正小标宋简体" w:cs="方正小标宋简体"/>
          <w:b/>
          <w:color w:val="000000" w:themeColor="text1"/>
          <w:sz w:val="36"/>
          <w:szCs w:val="36"/>
        </w:rPr>
        <w:t>关于开展“内控管理师（ICM）”专业能力</w:t>
      </w:r>
    </w:p>
    <w:p>
      <w:pPr>
        <w:tabs>
          <w:tab w:val="left" w:pos="709"/>
        </w:tabs>
        <w:spacing w:line="520" w:lineRule="exact"/>
        <w:jc w:val="center"/>
        <w:rPr>
          <w:rFonts w:ascii="方正小标宋简体" w:hAnsi="方正小标宋简体" w:eastAsia="方正小标宋简体" w:cs="方正小标宋简体"/>
          <w:b/>
          <w:color w:val="000000" w:themeColor="text1"/>
          <w:sz w:val="36"/>
          <w:szCs w:val="36"/>
        </w:rPr>
      </w:pPr>
      <w:r>
        <w:rPr>
          <w:rFonts w:hint="eastAsia" w:ascii="方正小标宋简体" w:hAnsi="方正小标宋简体" w:eastAsia="方正小标宋简体" w:cs="方正小标宋简体"/>
          <w:b/>
          <w:color w:val="000000" w:themeColor="text1"/>
          <w:sz w:val="36"/>
          <w:szCs w:val="36"/>
        </w:rPr>
        <w:t>认证项目的通知</w:t>
      </w:r>
    </w:p>
    <w:p>
      <w:pPr>
        <w:widowControl/>
        <w:spacing w:line="440" w:lineRule="exact"/>
        <w:jc w:val="left"/>
        <w:outlineLvl w:val="0"/>
        <w:rPr>
          <w:rFonts w:ascii="仿宋_GB2312" w:hAnsi="宋体" w:eastAsia="仿宋_GB2312" w:cs="宋体"/>
          <w:b/>
          <w:color w:val="000000"/>
          <w:kern w:val="0"/>
          <w:sz w:val="30"/>
          <w:szCs w:val="30"/>
          <w:lang w:val="zh-CN"/>
        </w:rPr>
      </w:pPr>
      <w:r>
        <w:rPr>
          <w:rFonts w:hint="eastAsia" w:ascii="仿宋_GB2312" w:hAnsi="宋体" w:eastAsia="仿宋_GB2312" w:cs="宋体"/>
          <w:b/>
          <w:color w:val="000000"/>
          <w:kern w:val="0"/>
          <w:sz w:val="30"/>
          <w:szCs w:val="30"/>
          <w:lang w:val="zh-CN"/>
        </w:rPr>
        <w:t>各企事业单位：</w:t>
      </w:r>
    </w:p>
    <w:p>
      <w:p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会计改革与发展＂十三五＂规划纲要》中提出，要加强对企事业单位执行内部控制规范情况的监督检查，推动企事业单位全面开展内部控制体系建设。新修订的《会计法》在第27条中也明确了企业内部监督的法定要求。随着《企业内部控制基本规范》（财会［2008］7号），财政部会同证监会、审计署、银监会、保监会制定的《企业内部控制应用指引第1号——组织架构》等18项应用指引、《企业内部控制评价指引》和《企业内部控制审计指引》，2012国资发评价68号文件《关于加快构建中央企业内部控制体系有关事项的通知》，财政部关于印发《关于全面推进行政事业单位内部控制建设的指导意见》（财会[2015]24号）,财政部关于印发《小企业内部控制规范(试行)》的通知（财会〔2017〕21号）等一系列国家内部控制政策文件的正式出台，预示着当今中国企业已步入全面内控管理的新时代。</w:t>
      </w:r>
    </w:p>
    <w:p>
      <w:p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经过过去几年的内控实践，中国企业内部控制体系建设由点及面进入全面内控建设阶段，上海证券交易所、深圳证券交易所主板上市公司所有公司、国有企业、行政事业单位、中小企业都正式开展内控规范体系的实施工作。而内控人才储备不足成为我国执行内控规范体系的公司普遍存在的问题之一。</w:t>
      </w:r>
    </w:p>
    <w:p>
      <w:p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鉴于此，经中国财政科学研究院批准，中国财政科学研究院培训中心联合北京海方格工程项目</w:t>
      </w:r>
      <w:r>
        <w:rPr>
          <w:rFonts w:ascii="仿宋_GB2312" w:hAnsi="宋体" w:eastAsia="仿宋_GB2312" w:cs="宋体"/>
          <w:color w:val="000000"/>
          <w:kern w:val="0"/>
          <w:sz w:val="28"/>
          <w:szCs w:val="28"/>
        </w:rPr>
        <w:t>管理咨询</w:t>
      </w:r>
      <w:r>
        <w:rPr>
          <w:rFonts w:hint="eastAsia" w:ascii="仿宋_GB2312" w:hAnsi="宋体" w:eastAsia="仿宋_GB2312" w:cs="宋体"/>
          <w:color w:val="000000"/>
          <w:kern w:val="0"/>
          <w:sz w:val="28"/>
          <w:szCs w:val="28"/>
        </w:rPr>
        <w:t>有限公司推出了“内控管理师（ICM）”专业能力认证项目，着力解决企事业单位内部控制体系建设专业知识不足，内控管理专业人才匮乏的共性问题。现将有关事项通知如下：</w:t>
      </w:r>
    </w:p>
    <w:p>
      <w:pPr>
        <w:numPr>
          <w:ilvl w:val="0"/>
          <w:numId w:val="1"/>
        </w:numPr>
        <w:spacing w:line="420" w:lineRule="exact"/>
        <w:ind w:firstLine="0"/>
        <w:outlineLvl w:val="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报名相关内容</w:t>
      </w:r>
    </w:p>
    <w:p>
      <w:pPr>
        <w:widowControl/>
        <w:spacing w:line="420" w:lineRule="exact"/>
        <w:ind w:right="-191" w:rightChars="-91" w:firstLine="560" w:firstLineChars="200"/>
        <w:rPr>
          <w:rFonts w:ascii="仿宋_GB2312" w:hAnsi="仿宋" w:eastAsia="仿宋_GB2312"/>
          <w:sz w:val="28"/>
          <w:szCs w:val="28"/>
          <w:lang w:val="zh-CN"/>
        </w:rPr>
      </w:pPr>
      <w:r>
        <w:rPr>
          <w:rFonts w:hint="eastAsia" w:ascii="仿宋_GB2312" w:hAnsi="仿宋" w:eastAsia="仿宋_GB2312"/>
          <w:sz w:val="28"/>
          <w:szCs w:val="28"/>
          <w:lang w:val="zh-CN"/>
        </w:rPr>
        <w:t>1.初级内控管理师报名条件（满足其中一项即可）</w:t>
      </w:r>
    </w:p>
    <w:p>
      <w:pPr>
        <w:spacing w:line="420" w:lineRule="exact"/>
        <w:ind w:left="630" w:leftChars="300"/>
        <w:outlineLvl w:val="0"/>
        <w:rPr>
          <w:rFonts w:ascii="仿宋_GB2312" w:hAnsi="仿宋" w:eastAsia="仿宋_GB2312" w:cs="仿宋"/>
          <w:color w:val="000000" w:themeColor="text1"/>
          <w:kern w:val="0"/>
          <w:sz w:val="28"/>
          <w:szCs w:val="28"/>
        </w:rPr>
      </w:pPr>
      <w:r>
        <w:rPr>
          <w:rFonts w:hint="eastAsia" w:ascii="仿宋_GB2312" w:hAnsi="仿宋" w:eastAsia="仿宋_GB2312" w:cs="仿宋"/>
          <w:color w:val="000000" w:themeColor="text1"/>
          <w:kern w:val="0"/>
          <w:sz w:val="28"/>
          <w:szCs w:val="28"/>
        </w:rPr>
        <w:t>（1）具备国家教育部门认可的大专及以上学历（含在校生）；</w:t>
      </w:r>
    </w:p>
    <w:p>
      <w:pPr>
        <w:spacing w:line="420" w:lineRule="exact"/>
        <w:ind w:left="630" w:leftChars="300"/>
        <w:outlineLvl w:val="0"/>
        <w:rPr>
          <w:rFonts w:ascii="仿宋_GB2312" w:hAnsi="仿宋" w:eastAsia="仿宋_GB2312" w:cs="仿宋"/>
          <w:color w:val="000000" w:themeColor="text1"/>
          <w:kern w:val="0"/>
          <w:sz w:val="28"/>
          <w:szCs w:val="28"/>
        </w:rPr>
      </w:pPr>
      <w:r>
        <w:rPr>
          <w:rFonts w:hint="eastAsia" w:ascii="仿宋_GB2312" w:hAnsi="仿宋" w:eastAsia="仿宋_GB2312" w:cs="仿宋"/>
          <w:color w:val="000000" w:themeColor="text1"/>
          <w:kern w:val="0"/>
          <w:sz w:val="28"/>
          <w:szCs w:val="28"/>
        </w:rPr>
        <w:t>（2）中专学历，具备3年及以上企业、行政事业单位财务类、管理类、统计类、审计类、工程类等岗位工作经验的人员；</w:t>
      </w:r>
    </w:p>
    <w:p>
      <w:pPr>
        <w:spacing w:line="420" w:lineRule="exact"/>
        <w:ind w:left="630" w:leftChars="300"/>
        <w:outlineLvl w:val="0"/>
        <w:rPr>
          <w:rFonts w:ascii="仿宋_GB2312" w:hAnsi="仿宋" w:eastAsia="仿宋_GB2312" w:cs="仿宋"/>
          <w:color w:val="000000" w:themeColor="text1"/>
          <w:kern w:val="0"/>
          <w:sz w:val="28"/>
          <w:szCs w:val="28"/>
        </w:rPr>
      </w:pPr>
      <w:r>
        <w:rPr>
          <w:rFonts w:hint="eastAsia" w:ascii="仿宋_GB2312" w:hAnsi="仿宋" w:eastAsia="仿宋_GB2312" w:cs="仿宋"/>
          <w:color w:val="000000" w:themeColor="text1"/>
          <w:kern w:val="0"/>
          <w:sz w:val="28"/>
          <w:szCs w:val="28"/>
        </w:rPr>
        <w:t>（3）获得会计、审计、统计、计算机等经济类、管理类上岗证的人员。</w:t>
      </w:r>
    </w:p>
    <w:p>
      <w:pPr>
        <w:widowControl/>
        <w:spacing w:line="420" w:lineRule="exact"/>
        <w:ind w:right="-191" w:rightChars="-91" w:firstLine="560" w:firstLineChars="200"/>
        <w:rPr>
          <w:rFonts w:ascii="仿宋_GB2312" w:hAnsi="仿宋" w:eastAsia="仿宋_GB2312"/>
          <w:sz w:val="28"/>
          <w:szCs w:val="28"/>
          <w:lang w:val="zh-CN"/>
        </w:rPr>
      </w:pPr>
      <w:r>
        <w:rPr>
          <w:rFonts w:hint="eastAsia" w:ascii="仿宋_GB2312" w:hAnsi="仿宋" w:eastAsia="仿宋_GB2312"/>
          <w:sz w:val="28"/>
          <w:szCs w:val="28"/>
          <w:lang w:val="en-US" w:eastAsia="zh-CN"/>
        </w:rPr>
        <w:t>2.</w:t>
      </w:r>
      <w:r>
        <w:rPr>
          <w:rFonts w:hint="eastAsia" w:ascii="仿宋_GB2312" w:hAnsi="仿宋" w:eastAsia="仿宋_GB2312"/>
          <w:sz w:val="28"/>
          <w:szCs w:val="28"/>
          <w:lang w:val="zh-CN"/>
        </w:rPr>
        <w:t>中级内控管理师报名</w:t>
      </w:r>
      <w:r>
        <w:rPr>
          <w:rFonts w:hint="eastAsia" w:ascii="仿宋_GB2312" w:hAnsi="仿宋" w:eastAsia="仿宋_GB2312"/>
          <w:sz w:val="28"/>
          <w:szCs w:val="28"/>
          <w:lang w:val="zh-CN" w:eastAsia="zh-CN"/>
        </w:rPr>
        <w:t>条件</w:t>
      </w:r>
      <w:r>
        <w:rPr>
          <w:rFonts w:hint="eastAsia" w:ascii="仿宋_GB2312" w:hAnsi="仿宋" w:eastAsia="仿宋_GB2312"/>
          <w:sz w:val="28"/>
          <w:szCs w:val="28"/>
          <w:lang w:val="zh-CN"/>
        </w:rPr>
        <w:t>：（满足以下任意一项条件即可报名）</w:t>
      </w:r>
    </w:p>
    <w:p>
      <w:pPr>
        <w:adjustRightInd w:val="0"/>
        <w:snapToGrid w:val="0"/>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（1）获得内控管理师（初级）专业能力证书2年及以上；</w:t>
      </w:r>
    </w:p>
    <w:p>
      <w:pPr>
        <w:adjustRightInd w:val="0"/>
        <w:snapToGrid w:val="0"/>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（2）在内控岗位有3年以上管理经验（需要本人所在单位开具在职证明）；</w:t>
      </w:r>
    </w:p>
    <w:p>
      <w:pPr>
        <w:adjustRightInd w:val="0"/>
        <w:snapToGrid w:val="0"/>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（3）持有审计师、会计师、经济师等专业技术职务任职资格；</w:t>
      </w:r>
    </w:p>
    <w:p>
      <w:pPr>
        <w:adjustRightInd w:val="0"/>
        <w:snapToGrid w:val="0"/>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（4）持有经济类国家职业资格证书或国外职业团体颁发的执业资格证书。</w:t>
      </w:r>
    </w:p>
    <w:p>
      <w:pPr>
        <w:spacing w:line="420" w:lineRule="exact"/>
        <w:ind w:left="630" w:leftChars="300"/>
        <w:outlineLvl w:val="0"/>
        <w:rPr>
          <w:rFonts w:hint="eastAsia" w:ascii="仿宋_GB2312" w:hAnsi="仿宋" w:eastAsia="仿宋_GB2312" w:cs="仿宋"/>
          <w:color w:val="000000" w:themeColor="text1"/>
          <w:kern w:val="0"/>
          <w:sz w:val="28"/>
          <w:szCs w:val="28"/>
        </w:rPr>
      </w:pPr>
    </w:p>
    <w:p>
      <w:pPr>
        <w:spacing w:after="156" w:afterLines="50" w:line="420" w:lineRule="exact"/>
        <w:ind w:firstLine="560" w:firstLineChars="200"/>
        <w:rPr>
          <w:rFonts w:ascii="仿宋_GB2312" w:hAnsi="仿宋" w:eastAsia="仿宋_GB2312"/>
          <w:sz w:val="28"/>
          <w:szCs w:val="28"/>
          <w:lang w:val="zh-CN"/>
        </w:rPr>
      </w:pPr>
      <w:r>
        <w:rPr>
          <w:rFonts w:hint="eastAsia" w:ascii="仿宋_GB2312" w:hAnsi="仿宋" w:eastAsia="仿宋_GB2312"/>
          <w:sz w:val="28"/>
          <w:szCs w:val="28"/>
          <w:lang w:val="zh-CN"/>
        </w:rPr>
        <w:t>2.项目内容及收费标准</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008"/>
        <w:gridCol w:w="4440"/>
        <w:gridCol w:w="1248"/>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59" w:type="dxa"/>
            <w:vAlign w:val="center"/>
          </w:tcPr>
          <w:p>
            <w:pPr>
              <w:jc w:val="center"/>
              <w:rPr>
                <w:rFonts w:ascii="仿宋" w:hAnsi="仿宋" w:eastAsia="仿宋" w:cs="仿宋"/>
                <w:b/>
                <w:bCs/>
                <w:color w:val="000000" w:themeColor="text1"/>
                <w:sz w:val="24"/>
                <w:szCs w:val="24"/>
              </w:rPr>
            </w:pPr>
            <w:r>
              <w:rPr>
                <w:rFonts w:hint="eastAsia" w:ascii="仿宋_GB2312" w:hAnsi="仿宋" w:eastAsia="仿宋_GB2312"/>
                <w:b/>
                <w:sz w:val="24"/>
                <w:szCs w:val="24"/>
                <w:lang w:val="zh-CN"/>
              </w:rPr>
              <w:t>模块</w:t>
            </w:r>
          </w:p>
        </w:tc>
        <w:tc>
          <w:tcPr>
            <w:tcW w:w="1008" w:type="dxa"/>
            <w:vAlign w:val="center"/>
          </w:tcPr>
          <w:p>
            <w:pPr>
              <w:jc w:val="center"/>
              <w:rPr>
                <w:rFonts w:ascii="仿宋_GB2312" w:hAnsi="仿宋" w:eastAsia="仿宋_GB2312"/>
                <w:b/>
                <w:sz w:val="24"/>
                <w:szCs w:val="24"/>
                <w:lang w:val="zh-CN"/>
              </w:rPr>
            </w:pPr>
            <w:r>
              <w:rPr>
                <w:rFonts w:hint="eastAsia" w:ascii="仿宋_GB2312" w:hAnsi="仿宋" w:eastAsia="仿宋_GB2312"/>
                <w:b/>
                <w:sz w:val="24"/>
                <w:szCs w:val="24"/>
                <w:lang w:val="zh-CN"/>
              </w:rPr>
              <w:t>课题</w:t>
            </w:r>
          </w:p>
        </w:tc>
        <w:tc>
          <w:tcPr>
            <w:tcW w:w="4440" w:type="dxa"/>
            <w:vAlign w:val="center"/>
          </w:tcPr>
          <w:p>
            <w:pPr>
              <w:jc w:val="center"/>
              <w:rPr>
                <w:rFonts w:ascii="仿宋_GB2312" w:hAnsi="仿宋" w:eastAsia="仿宋_GB2312"/>
                <w:b/>
                <w:sz w:val="24"/>
                <w:szCs w:val="24"/>
                <w:lang w:val="zh-CN"/>
              </w:rPr>
            </w:pPr>
            <w:r>
              <w:rPr>
                <w:rFonts w:hint="eastAsia" w:ascii="仿宋_GB2312" w:hAnsi="仿宋" w:eastAsia="仿宋_GB2312"/>
                <w:b/>
                <w:sz w:val="24"/>
                <w:szCs w:val="24"/>
                <w:lang w:val="zh-CN"/>
              </w:rPr>
              <w:t>内容设置</w:t>
            </w:r>
          </w:p>
        </w:tc>
        <w:tc>
          <w:tcPr>
            <w:tcW w:w="1248" w:type="dxa"/>
            <w:vAlign w:val="center"/>
          </w:tcPr>
          <w:p>
            <w:pPr>
              <w:jc w:val="center"/>
              <w:rPr>
                <w:rFonts w:ascii="仿宋_GB2312" w:hAnsi="仿宋" w:eastAsia="仿宋_GB2312"/>
                <w:b/>
                <w:sz w:val="24"/>
                <w:szCs w:val="24"/>
                <w:lang w:val="zh-CN"/>
              </w:rPr>
            </w:pPr>
            <w:r>
              <w:rPr>
                <w:rFonts w:hint="eastAsia" w:ascii="仿宋_GB2312" w:hAnsi="仿宋" w:eastAsia="仿宋_GB2312"/>
                <w:b/>
                <w:sz w:val="24"/>
                <w:szCs w:val="24"/>
                <w:lang w:val="zh-CN"/>
              </w:rPr>
              <w:t>培训方式</w:t>
            </w:r>
          </w:p>
        </w:tc>
        <w:tc>
          <w:tcPr>
            <w:tcW w:w="1342" w:type="dxa"/>
            <w:vAlign w:val="center"/>
          </w:tcPr>
          <w:p>
            <w:pPr>
              <w:jc w:val="center"/>
              <w:rPr>
                <w:rFonts w:ascii="仿宋_GB2312" w:hAnsi="仿宋" w:eastAsia="仿宋_GB2312"/>
                <w:b/>
                <w:sz w:val="24"/>
                <w:szCs w:val="24"/>
                <w:lang w:val="zh-CN"/>
              </w:rPr>
            </w:pPr>
            <w:r>
              <w:rPr>
                <w:rFonts w:hint="eastAsia" w:ascii="仿宋_GB2312" w:hAnsi="仿宋" w:eastAsia="仿宋_GB2312"/>
                <w:b/>
                <w:sz w:val="24"/>
                <w:szCs w:val="24"/>
                <w:lang w:val="zh-CN"/>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Merge w:val="restart"/>
            <w:vAlign w:val="center"/>
          </w:tcPr>
          <w:p>
            <w:pPr>
              <w:jc w:val="center"/>
              <w:rPr>
                <w:rFonts w:ascii="仿宋_GB2312" w:hAnsi="仿宋" w:eastAsia="仿宋_GB2312"/>
                <w:b/>
                <w:sz w:val="24"/>
                <w:szCs w:val="24"/>
                <w:lang w:val="zh-CN"/>
              </w:rPr>
            </w:pPr>
            <w:r>
              <w:rPr>
                <w:rFonts w:hint="eastAsia" w:ascii="仿宋_GB2312" w:hAnsi="仿宋" w:eastAsia="仿宋_GB2312"/>
                <w:b/>
                <w:sz w:val="24"/>
                <w:szCs w:val="24"/>
                <w:lang w:val="zh-CN"/>
              </w:rPr>
              <w:t>初级ICM</w:t>
            </w:r>
          </w:p>
        </w:tc>
        <w:tc>
          <w:tcPr>
            <w:tcW w:w="1008" w:type="dxa"/>
            <w:vAlign w:val="center"/>
          </w:tcPr>
          <w:p>
            <w:pPr>
              <w:spacing w:line="380" w:lineRule="exact"/>
              <w:jc w:val="center"/>
              <w:rPr>
                <w:rFonts w:ascii="仿宋_GB2312" w:hAnsi="仿宋" w:eastAsia="仿宋_GB2312"/>
                <w:sz w:val="24"/>
                <w:szCs w:val="24"/>
                <w:lang w:val="zh-CN"/>
              </w:rPr>
            </w:pPr>
            <w:r>
              <w:rPr>
                <w:rFonts w:hint="eastAsia" w:ascii="仿宋_GB2312" w:hAnsi="仿宋" w:eastAsia="仿宋_GB2312"/>
                <w:sz w:val="24"/>
                <w:szCs w:val="24"/>
                <w:lang w:val="zh-CN"/>
              </w:rPr>
              <w:t>内部控制体系建设与案例</w:t>
            </w:r>
          </w:p>
        </w:tc>
        <w:tc>
          <w:tcPr>
            <w:tcW w:w="4440" w:type="dxa"/>
            <w:vAlign w:val="center"/>
          </w:tcPr>
          <w:p>
            <w:pPr>
              <w:spacing w:line="380" w:lineRule="exact"/>
              <w:jc w:val="left"/>
              <w:rPr>
                <w:rFonts w:ascii="仿宋" w:hAnsi="仿宋" w:eastAsia="仿宋" w:cs="仿宋"/>
                <w:color w:val="000000" w:themeColor="text1"/>
                <w:sz w:val="24"/>
                <w:szCs w:val="24"/>
              </w:rPr>
            </w:pPr>
            <w:r>
              <w:rPr>
                <w:rFonts w:hint="eastAsia" w:ascii="仿宋_GB2312" w:hAnsi="仿宋" w:eastAsia="仿宋_GB2312"/>
                <w:sz w:val="24"/>
                <w:szCs w:val="24"/>
                <w:lang w:val="zh-CN"/>
              </w:rPr>
              <w:t>本课程主要讲授内部控制与风险管理的基本概念，当前主流的四大体系建设，包括COSO-ERM（2017）、ISO31000（2018）、全面风险管理指引（国资委）、企业内部控制基本规范（财政部等五部委），风险管理的实施与成果，在此基础上把内部控制风险分为组织架构、战略、运营、财务、操作、人力资源、危机管理等15个子类进行较为详细地阐述，进而给学员构建内部控制体系建设全貌、具体方法，并就相关子类的典型案例进行介绍。</w:t>
            </w:r>
          </w:p>
        </w:tc>
        <w:tc>
          <w:tcPr>
            <w:tcW w:w="1248" w:type="dxa"/>
            <w:vAlign w:val="center"/>
          </w:tcPr>
          <w:p>
            <w:pPr>
              <w:spacing w:line="380" w:lineRule="exact"/>
              <w:jc w:val="center"/>
              <w:rPr>
                <w:rFonts w:ascii="仿宋_GB2312" w:hAnsi="仿宋" w:eastAsia="仿宋_GB2312"/>
                <w:sz w:val="24"/>
                <w:szCs w:val="24"/>
                <w:lang w:val="zh-CN"/>
              </w:rPr>
            </w:pPr>
            <w:r>
              <w:rPr>
                <w:rFonts w:hint="eastAsia" w:ascii="仿宋_GB2312" w:hAnsi="仿宋" w:eastAsia="仿宋_GB2312"/>
                <w:sz w:val="24"/>
                <w:szCs w:val="24"/>
                <w:lang w:val="zh-CN"/>
              </w:rPr>
              <w:t>线上学习</w:t>
            </w:r>
          </w:p>
          <w:p>
            <w:pPr>
              <w:spacing w:line="380" w:lineRule="exact"/>
              <w:jc w:val="center"/>
              <w:rPr>
                <w:rFonts w:ascii="仿宋_GB2312" w:hAnsi="仿宋" w:eastAsia="仿宋_GB2312"/>
                <w:sz w:val="24"/>
                <w:szCs w:val="24"/>
                <w:lang w:val="zh-CN"/>
              </w:rPr>
            </w:pPr>
            <w:r>
              <w:rPr>
                <w:rFonts w:hint="eastAsia" w:ascii="仿宋_GB2312" w:hAnsi="仿宋" w:eastAsia="仿宋_GB2312"/>
                <w:sz w:val="24"/>
                <w:szCs w:val="24"/>
                <w:lang w:val="zh-CN"/>
              </w:rPr>
              <w:t>16课时</w:t>
            </w:r>
          </w:p>
        </w:tc>
        <w:tc>
          <w:tcPr>
            <w:tcW w:w="1342" w:type="dxa"/>
            <w:vMerge w:val="restart"/>
            <w:vAlign w:val="center"/>
          </w:tcPr>
          <w:p>
            <w:pPr>
              <w:spacing w:line="380" w:lineRule="exact"/>
              <w:jc w:val="left"/>
              <w:rPr>
                <w:rFonts w:ascii="仿宋_GB2312" w:hAnsi="仿宋" w:eastAsia="仿宋_GB2312"/>
                <w:sz w:val="24"/>
                <w:szCs w:val="24"/>
                <w:lang w:val="zh-CN"/>
              </w:rPr>
            </w:pPr>
            <w:r>
              <w:rPr>
                <w:rFonts w:hint="eastAsia" w:ascii="仿宋_GB2312" w:hAnsi="仿宋" w:eastAsia="仿宋_GB2312"/>
                <w:sz w:val="24"/>
                <w:szCs w:val="24"/>
                <w:lang w:val="zh-CN"/>
              </w:rPr>
              <w:t>1</w:t>
            </w:r>
            <w:r>
              <w:rPr>
                <w:rFonts w:ascii="仿宋_GB2312" w:hAnsi="仿宋" w:eastAsia="仿宋_GB2312"/>
                <w:sz w:val="24"/>
                <w:szCs w:val="24"/>
                <w:lang w:val="zh-CN"/>
              </w:rPr>
              <w:t>8</w:t>
            </w:r>
            <w:r>
              <w:rPr>
                <w:rFonts w:hint="eastAsia" w:ascii="仿宋_GB2312" w:hAnsi="仿宋" w:eastAsia="仿宋_GB2312"/>
                <w:sz w:val="24"/>
                <w:szCs w:val="24"/>
                <w:lang w:val="zh-CN"/>
              </w:rPr>
              <w:t>80元</w:t>
            </w:r>
          </w:p>
          <w:p>
            <w:pPr>
              <w:spacing w:line="380" w:lineRule="exact"/>
              <w:jc w:val="left"/>
              <w:rPr>
                <w:rFonts w:ascii="仿宋" w:hAnsi="仿宋" w:eastAsia="仿宋" w:cs="仿宋"/>
                <w:sz w:val="24"/>
                <w:szCs w:val="24"/>
              </w:rPr>
            </w:pPr>
            <w:r>
              <w:rPr>
                <w:rFonts w:hint="eastAsia" w:ascii="仿宋_GB2312" w:hAnsi="仿宋" w:eastAsia="仿宋_GB2312"/>
                <w:sz w:val="24"/>
                <w:szCs w:val="24"/>
                <w:lang w:val="zh-CN"/>
              </w:rPr>
              <w:t>（报名费、注册费、网络课程费、</w:t>
            </w:r>
            <w:r>
              <w:rPr>
                <w:rFonts w:ascii="仿宋_GB2312" w:hAnsi="仿宋" w:eastAsia="仿宋_GB2312"/>
                <w:sz w:val="24"/>
                <w:szCs w:val="24"/>
                <w:lang w:val="zh-CN"/>
              </w:rPr>
              <w:t>网络考试费</w:t>
            </w:r>
            <w:r>
              <w:rPr>
                <w:rFonts w:hint="eastAsia" w:ascii="仿宋_GB2312" w:hAnsi="仿宋" w:eastAsia="仿宋_GB2312"/>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Merge w:val="continue"/>
          </w:tcPr>
          <w:p>
            <w:pPr>
              <w:jc w:val="center"/>
              <w:rPr>
                <w:rFonts w:ascii="仿宋_GB2312" w:hAnsi="仿宋" w:eastAsia="仿宋_GB2312"/>
                <w:b/>
                <w:sz w:val="24"/>
                <w:szCs w:val="24"/>
                <w:lang w:val="zh-CN"/>
              </w:rPr>
            </w:pPr>
          </w:p>
        </w:tc>
        <w:tc>
          <w:tcPr>
            <w:tcW w:w="1008" w:type="dxa"/>
            <w:vAlign w:val="center"/>
          </w:tcPr>
          <w:p>
            <w:pPr>
              <w:spacing w:line="380" w:lineRule="exact"/>
              <w:jc w:val="center"/>
              <w:rPr>
                <w:rFonts w:ascii="仿宋" w:hAnsi="仿宋" w:eastAsia="仿宋" w:cs="仿宋"/>
                <w:color w:val="000000" w:themeColor="text1"/>
                <w:sz w:val="24"/>
                <w:szCs w:val="24"/>
              </w:rPr>
            </w:pPr>
            <w:r>
              <w:rPr>
                <w:rFonts w:hint="eastAsia" w:ascii="仿宋_GB2312" w:hAnsi="仿宋" w:eastAsia="仿宋_GB2312"/>
                <w:sz w:val="24"/>
                <w:szCs w:val="24"/>
                <w:lang w:val="zh-CN"/>
              </w:rPr>
              <w:t>内部控制方法与评估技术</w:t>
            </w:r>
          </w:p>
        </w:tc>
        <w:tc>
          <w:tcPr>
            <w:tcW w:w="4440" w:type="dxa"/>
            <w:vAlign w:val="center"/>
          </w:tcPr>
          <w:p>
            <w:pPr>
              <w:spacing w:line="380" w:lineRule="exact"/>
              <w:jc w:val="left"/>
              <w:rPr>
                <w:rFonts w:ascii="仿宋" w:hAnsi="仿宋" w:eastAsia="仿宋" w:cs="仿宋"/>
                <w:color w:val="000000" w:themeColor="text1"/>
                <w:sz w:val="24"/>
                <w:szCs w:val="24"/>
              </w:rPr>
            </w:pPr>
            <w:r>
              <w:rPr>
                <w:rFonts w:hint="eastAsia" w:ascii="仿宋_GB2312" w:hAnsi="仿宋" w:eastAsia="仿宋_GB2312"/>
                <w:sz w:val="24"/>
                <w:szCs w:val="24"/>
                <w:lang w:val="zh-CN"/>
              </w:rPr>
              <w:t>本课程主要讲授风险评估的基本概念，并详细介绍20种风险识别、分析和评价的计量方法，进而提出有效的风险评价准则与应对策略，形成风险图谱。</w:t>
            </w:r>
          </w:p>
        </w:tc>
        <w:tc>
          <w:tcPr>
            <w:tcW w:w="1248" w:type="dxa"/>
            <w:vAlign w:val="center"/>
          </w:tcPr>
          <w:p>
            <w:pPr>
              <w:spacing w:line="380" w:lineRule="exact"/>
              <w:jc w:val="center"/>
              <w:rPr>
                <w:rFonts w:ascii="仿宋_GB2312" w:hAnsi="仿宋" w:eastAsia="仿宋_GB2312"/>
                <w:sz w:val="24"/>
                <w:szCs w:val="24"/>
                <w:lang w:val="zh-CN"/>
              </w:rPr>
            </w:pPr>
            <w:r>
              <w:rPr>
                <w:rFonts w:hint="eastAsia" w:ascii="仿宋_GB2312" w:hAnsi="仿宋" w:eastAsia="仿宋_GB2312"/>
                <w:sz w:val="24"/>
                <w:szCs w:val="24"/>
                <w:lang w:val="zh-CN"/>
              </w:rPr>
              <w:t>线上学习</w:t>
            </w:r>
          </w:p>
          <w:p>
            <w:pPr>
              <w:spacing w:line="380" w:lineRule="exact"/>
              <w:jc w:val="center"/>
              <w:rPr>
                <w:rFonts w:ascii="仿宋" w:hAnsi="仿宋" w:eastAsia="仿宋" w:cs="仿宋"/>
                <w:color w:val="000000" w:themeColor="text1"/>
                <w:sz w:val="24"/>
                <w:szCs w:val="24"/>
              </w:rPr>
            </w:pPr>
            <w:r>
              <w:rPr>
                <w:rFonts w:hint="eastAsia" w:ascii="仿宋_GB2312" w:hAnsi="仿宋" w:eastAsia="仿宋_GB2312"/>
                <w:sz w:val="24"/>
                <w:szCs w:val="24"/>
                <w:lang w:val="zh-CN"/>
              </w:rPr>
              <w:t>16课时</w:t>
            </w:r>
          </w:p>
        </w:tc>
        <w:tc>
          <w:tcPr>
            <w:tcW w:w="1342" w:type="dxa"/>
            <w:vMerge w:val="continue"/>
            <w:vAlign w:val="center"/>
          </w:tcPr>
          <w:p>
            <w:pPr>
              <w:jc w:val="center"/>
              <w:rPr>
                <w:rFonts w:ascii="仿宋" w:hAnsi="仿宋" w:eastAsia="仿宋" w:cs="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jc w:val="center"/>
              <w:rPr>
                <w:rFonts w:ascii="仿宋_GB2312" w:hAnsi="仿宋" w:eastAsia="仿宋_GB2312"/>
                <w:b/>
                <w:sz w:val="24"/>
                <w:szCs w:val="24"/>
                <w:lang w:val="zh-CN"/>
              </w:rPr>
            </w:pPr>
            <w:r>
              <w:rPr>
                <w:rFonts w:hint="eastAsia" w:ascii="仿宋_GB2312" w:hAnsi="仿宋" w:eastAsia="仿宋_GB2312"/>
                <w:b/>
                <w:sz w:val="24"/>
                <w:szCs w:val="24"/>
                <w:lang w:val="zh-CN"/>
              </w:rPr>
              <w:t>考试测评</w:t>
            </w:r>
          </w:p>
        </w:tc>
        <w:tc>
          <w:tcPr>
            <w:tcW w:w="5448" w:type="dxa"/>
            <w:gridSpan w:val="2"/>
            <w:vAlign w:val="center"/>
          </w:tcPr>
          <w:p>
            <w:pPr>
              <w:spacing w:line="380" w:lineRule="exact"/>
              <w:jc w:val="center"/>
              <w:rPr>
                <w:rFonts w:ascii="仿宋" w:hAnsi="仿宋" w:eastAsia="仿宋" w:cs="仿宋"/>
                <w:color w:val="000000"/>
                <w:sz w:val="24"/>
                <w:szCs w:val="24"/>
              </w:rPr>
            </w:pPr>
            <w:r>
              <w:rPr>
                <w:rFonts w:hint="eastAsia" w:ascii="仿宋_GB2312" w:hAnsi="仿宋" w:eastAsia="仿宋_GB2312"/>
                <w:sz w:val="24"/>
                <w:szCs w:val="24"/>
                <w:lang w:val="zh-CN"/>
              </w:rPr>
              <w:t>选择、判断、论述、案例分析综合试卷考试</w:t>
            </w:r>
          </w:p>
        </w:tc>
        <w:tc>
          <w:tcPr>
            <w:tcW w:w="1248" w:type="dxa"/>
            <w:vAlign w:val="center"/>
          </w:tcPr>
          <w:p>
            <w:pPr>
              <w:spacing w:line="380" w:lineRule="exact"/>
              <w:jc w:val="center"/>
              <w:rPr>
                <w:rFonts w:ascii="仿宋" w:hAnsi="仿宋" w:eastAsia="仿宋" w:cs="仿宋"/>
                <w:color w:val="000000"/>
                <w:sz w:val="24"/>
                <w:szCs w:val="24"/>
              </w:rPr>
            </w:pPr>
            <w:r>
              <w:rPr>
                <w:rFonts w:hint="eastAsia" w:ascii="仿宋_GB2312" w:hAnsi="仿宋" w:eastAsia="仿宋_GB2312"/>
                <w:sz w:val="24"/>
                <w:szCs w:val="24"/>
                <w:lang w:val="zh-CN"/>
              </w:rPr>
              <w:t>在线考试</w:t>
            </w:r>
          </w:p>
        </w:tc>
        <w:tc>
          <w:tcPr>
            <w:tcW w:w="1342" w:type="dxa"/>
            <w:vMerge w:val="continue"/>
            <w:vAlign w:val="center"/>
          </w:tcPr>
          <w:p>
            <w:pPr>
              <w:jc w:val="center"/>
              <w:rPr>
                <w:rFonts w:ascii="仿宋" w:hAnsi="仿宋" w:eastAsia="仿宋" w:cs="仿宋"/>
                <w:color w:val="000000" w:themeColor="text1"/>
                <w:kern w:val="0"/>
                <w:sz w:val="24"/>
                <w:szCs w:val="24"/>
              </w:rPr>
            </w:pPr>
          </w:p>
        </w:tc>
      </w:tr>
    </w:tbl>
    <w:p>
      <w:pPr>
        <w:spacing w:after="156" w:afterLines="50" w:line="420" w:lineRule="exact"/>
        <w:ind w:firstLine="560" w:firstLineChars="200"/>
        <w:rPr>
          <w:rFonts w:ascii="仿宋_GB2312" w:hAnsi="仿宋" w:eastAsia="仿宋_GB2312"/>
          <w:sz w:val="28"/>
          <w:szCs w:val="28"/>
          <w:lang w:val="zh-CN"/>
        </w:rPr>
      </w:pPr>
    </w:p>
    <w:tbl>
      <w:tblPr>
        <w:tblStyle w:val="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1118"/>
        <w:gridCol w:w="4092"/>
        <w:gridCol w:w="1229"/>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99" w:type="dxa"/>
            <w:vAlign w:val="center"/>
          </w:tcPr>
          <w:p>
            <w:pPr>
              <w:jc w:val="center"/>
              <w:rPr>
                <w:rFonts w:ascii="仿宋_GB2312" w:hAnsi="仿宋" w:eastAsia="仿宋_GB2312" w:cs="仿宋"/>
                <w:b/>
                <w:bCs/>
                <w:color w:val="000000" w:themeColor="text1"/>
                <w:szCs w:val="21"/>
              </w:rPr>
            </w:pPr>
            <w:r>
              <w:rPr>
                <w:rFonts w:hint="eastAsia" w:ascii="仿宋_GB2312" w:hAnsi="仿宋" w:eastAsia="仿宋_GB2312"/>
                <w:b/>
                <w:szCs w:val="21"/>
                <w:lang w:val="zh-CN"/>
              </w:rPr>
              <w:t>模块</w:t>
            </w:r>
          </w:p>
        </w:tc>
        <w:tc>
          <w:tcPr>
            <w:tcW w:w="1118" w:type="dxa"/>
            <w:vAlign w:val="center"/>
          </w:tcPr>
          <w:p>
            <w:pPr>
              <w:jc w:val="center"/>
              <w:rPr>
                <w:rFonts w:ascii="仿宋_GB2312" w:hAnsi="仿宋" w:eastAsia="仿宋_GB2312"/>
                <w:b/>
                <w:szCs w:val="21"/>
                <w:lang w:val="zh-CN"/>
              </w:rPr>
            </w:pPr>
            <w:r>
              <w:rPr>
                <w:rFonts w:hint="eastAsia" w:ascii="仿宋_GB2312" w:hAnsi="仿宋" w:eastAsia="仿宋_GB2312"/>
                <w:b/>
                <w:szCs w:val="21"/>
                <w:lang w:val="zh-CN"/>
              </w:rPr>
              <w:t>课题</w:t>
            </w:r>
          </w:p>
        </w:tc>
        <w:tc>
          <w:tcPr>
            <w:tcW w:w="4092" w:type="dxa"/>
            <w:vAlign w:val="center"/>
          </w:tcPr>
          <w:p>
            <w:pPr>
              <w:jc w:val="center"/>
              <w:rPr>
                <w:rFonts w:ascii="仿宋_GB2312" w:hAnsi="仿宋" w:eastAsia="仿宋_GB2312"/>
                <w:b/>
                <w:szCs w:val="21"/>
                <w:lang w:val="zh-CN"/>
              </w:rPr>
            </w:pPr>
            <w:r>
              <w:rPr>
                <w:rFonts w:hint="eastAsia" w:ascii="仿宋_GB2312" w:hAnsi="仿宋" w:eastAsia="仿宋_GB2312"/>
                <w:b/>
                <w:szCs w:val="21"/>
                <w:lang w:val="zh-CN"/>
              </w:rPr>
              <w:t>内容设置</w:t>
            </w:r>
          </w:p>
        </w:tc>
        <w:tc>
          <w:tcPr>
            <w:tcW w:w="1229" w:type="dxa"/>
            <w:vAlign w:val="center"/>
          </w:tcPr>
          <w:p>
            <w:pPr>
              <w:jc w:val="center"/>
              <w:rPr>
                <w:rFonts w:ascii="仿宋_GB2312" w:hAnsi="仿宋" w:eastAsia="仿宋_GB2312"/>
                <w:b/>
                <w:szCs w:val="21"/>
                <w:lang w:val="zh-CN"/>
              </w:rPr>
            </w:pPr>
            <w:r>
              <w:rPr>
                <w:rFonts w:hint="eastAsia" w:ascii="仿宋_GB2312" w:hAnsi="仿宋" w:eastAsia="仿宋_GB2312"/>
                <w:b/>
                <w:szCs w:val="21"/>
                <w:lang w:val="zh-CN"/>
              </w:rPr>
              <w:t>培训方式</w:t>
            </w:r>
          </w:p>
        </w:tc>
        <w:tc>
          <w:tcPr>
            <w:tcW w:w="1301" w:type="dxa"/>
            <w:vAlign w:val="center"/>
          </w:tcPr>
          <w:p>
            <w:pPr>
              <w:jc w:val="center"/>
              <w:rPr>
                <w:rFonts w:hint="eastAsia" w:ascii="仿宋_GB2312" w:hAnsi="仿宋" w:eastAsia="仿宋_GB2312"/>
                <w:b/>
                <w:szCs w:val="21"/>
                <w:lang w:val="zh-CN"/>
              </w:rPr>
            </w:pPr>
            <w:r>
              <w:rPr>
                <w:rFonts w:hint="eastAsia" w:ascii="仿宋_GB2312" w:hAnsi="仿宋" w:eastAsia="仿宋_GB2312"/>
                <w:b/>
                <w:szCs w:val="21"/>
                <w:lang w:val="zh-CN"/>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Merge w:val="restart"/>
            <w:vAlign w:val="center"/>
          </w:tcPr>
          <w:p>
            <w:pPr>
              <w:jc w:val="center"/>
              <w:rPr>
                <w:rFonts w:ascii="仿宋_GB2312" w:hAnsi="仿宋" w:eastAsia="仿宋_GB2312"/>
                <w:bCs/>
                <w:szCs w:val="21"/>
                <w:lang w:val="zh-CN"/>
              </w:rPr>
            </w:pPr>
            <w:r>
              <w:rPr>
                <w:rFonts w:hint="eastAsia" w:ascii="仿宋_GB2312" w:hAnsi="仿宋" w:eastAsia="仿宋_GB2312"/>
                <w:b/>
                <w:sz w:val="24"/>
                <w:szCs w:val="24"/>
                <w:lang w:val="zh-CN"/>
              </w:rPr>
              <w:t>中级ICM</w:t>
            </w:r>
          </w:p>
        </w:tc>
        <w:tc>
          <w:tcPr>
            <w:tcW w:w="1118" w:type="dxa"/>
            <w:vAlign w:val="center"/>
          </w:tcPr>
          <w:p>
            <w:pPr>
              <w:jc w:val="center"/>
              <w:rPr>
                <w:rFonts w:ascii="仿宋_GB2312" w:hAnsi="仿宋" w:eastAsia="仿宋_GB2312"/>
                <w:bCs/>
                <w:szCs w:val="21"/>
                <w:lang w:val="zh-CN"/>
              </w:rPr>
            </w:pPr>
            <w:r>
              <w:rPr>
                <w:rFonts w:hint="eastAsia" w:ascii="仿宋_GB2312" w:hAnsi="仿宋" w:eastAsia="仿宋_GB2312"/>
                <w:bCs/>
                <w:szCs w:val="21"/>
                <w:lang w:val="zh-CN"/>
              </w:rPr>
              <w:t>控制环境与治理机制</w:t>
            </w:r>
          </w:p>
        </w:tc>
        <w:tc>
          <w:tcPr>
            <w:tcW w:w="4092" w:type="dxa"/>
            <w:vAlign w:val="center"/>
          </w:tcPr>
          <w:p>
            <w:pPr>
              <w:rPr>
                <w:rFonts w:ascii="仿宋_GB2312" w:hAnsi="仿宋" w:eastAsia="仿宋_GB2312"/>
                <w:bCs/>
                <w:szCs w:val="21"/>
                <w:lang w:val="zh-CN"/>
              </w:rPr>
            </w:pPr>
            <w:r>
              <w:rPr>
                <w:rFonts w:hint="eastAsia" w:ascii="仿宋_GB2312" w:hAnsi="仿宋" w:eastAsia="仿宋_GB2312"/>
                <w:bCs/>
                <w:szCs w:val="21"/>
                <w:lang w:val="zh-CN"/>
              </w:rPr>
              <w:t>1.控制环境与治理机制、内部控制的关系</w:t>
            </w:r>
          </w:p>
          <w:p>
            <w:pPr>
              <w:rPr>
                <w:rFonts w:ascii="仿宋_GB2312" w:hAnsi="仿宋" w:eastAsia="仿宋_GB2312"/>
                <w:bCs/>
                <w:szCs w:val="21"/>
                <w:lang w:val="zh-CN"/>
              </w:rPr>
            </w:pPr>
            <w:r>
              <w:rPr>
                <w:rFonts w:hint="eastAsia" w:ascii="仿宋_GB2312" w:hAnsi="仿宋" w:eastAsia="仿宋_GB2312"/>
                <w:bCs/>
                <w:szCs w:val="21"/>
                <w:lang w:val="zh-CN"/>
              </w:rPr>
              <w:t>控制环境在内部控制体系中的定位及作用</w:t>
            </w:r>
          </w:p>
          <w:p>
            <w:pPr>
              <w:rPr>
                <w:rFonts w:ascii="仿宋_GB2312" w:hAnsi="仿宋" w:eastAsia="仿宋_GB2312"/>
                <w:bCs/>
                <w:szCs w:val="21"/>
                <w:lang w:val="zh-CN"/>
              </w:rPr>
            </w:pPr>
            <w:r>
              <w:rPr>
                <w:rFonts w:hint="eastAsia" w:ascii="仿宋_GB2312" w:hAnsi="仿宋" w:eastAsia="仿宋_GB2312"/>
                <w:bCs/>
                <w:szCs w:val="21"/>
                <w:lang w:val="zh-CN"/>
              </w:rPr>
              <w:t>控制环境涵盖的核心要素</w:t>
            </w:r>
          </w:p>
          <w:p>
            <w:pPr>
              <w:rPr>
                <w:rFonts w:ascii="仿宋_GB2312" w:hAnsi="仿宋" w:eastAsia="仿宋_GB2312"/>
                <w:bCs/>
                <w:szCs w:val="21"/>
                <w:lang w:val="zh-CN"/>
              </w:rPr>
            </w:pPr>
            <w:r>
              <w:rPr>
                <w:rFonts w:hint="eastAsia" w:ascii="仿宋_GB2312" w:hAnsi="仿宋" w:eastAsia="仿宋_GB2312"/>
                <w:bCs/>
                <w:szCs w:val="21"/>
                <w:lang w:val="zh-CN"/>
              </w:rPr>
              <w:t>治理机制对控制环境的影响</w:t>
            </w:r>
          </w:p>
          <w:p>
            <w:pPr>
              <w:rPr>
                <w:rFonts w:ascii="仿宋_GB2312" w:hAnsi="仿宋" w:eastAsia="仿宋_GB2312"/>
                <w:bCs/>
                <w:szCs w:val="21"/>
                <w:lang w:val="zh-CN"/>
              </w:rPr>
            </w:pPr>
            <w:r>
              <w:rPr>
                <w:rFonts w:hint="eastAsia" w:ascii="仿宋_GB2312" w:hAnsi="仿宋" w:eastAsia="仿宋_GB2312"/>
                <w:bCs/>
                <w:szCs w:val="21"/>
                <w:lang w:val="zh-CN"/>
              </w:rPr>
              <w:t>如何厘清控制环境、内部控制及治理机制之间的逻辑关系</w:t>
            </w:r>
          </w:p>
          <w:p>
            <w:pPr>
              <w:rPr>
                <w:rFonts w:ascii="仿宋_GB2312" w:hAnsi="仿宋" w:eastAsia="仿宋_GB2312"/>
                <w:bCs/>
                <w:szCs w:val="21"/>
                <w:lang w:val="zh-CN"/>
              </w:rPr>
            </w:pPr>
            <w:r>
              <w:rPr>
                <w:rFonts w:hint="eastAsia" w:ascii="仿宋_GB2312" w:hAnsi="仿宋" w:eastAsia="仿宋_GB2312"/>
                <w:bCs/>
                <w:szCs w:val="21"/>
                <w:lang w:val="zh-CN"/>
              </w:rPr>
              <w:t>2.如何构建良好而具有持续性的治理机制</w:t>
            </w:r>
          </w:p>
          <w:p>
            <w:pPr>
              <w:rPr>
                <w:rFonts w:ascii="仿宋_GB2312" w:hAnsi="仿宋" w:eastAsia="仿宋_GB2312"/>
                <w:bCs/>
                <w:szCs w:val="21"/>
                <w:lang w:val="zh-CN"/>
              </w:rPr>
            </w:pPr>
            <w:r>
              <w:rPr>
                <w:rFonts w:hint="eastAsia" w:ascii="仿宋_GB2312" w:hAnsi="仿宋" w:eastAsia="仿宋_GB2312"/>
                <w:bCs/>
                <w:szCs w:val="21"/>
                <w:lang w:val="zh-CN"/>
              </w:rPr>
              <w:t>治理层风险问题分析</w:t>
            </w:r>
          </w:p>
          <w:p>
            <w:pPr>
              <w:rPr>
                <w:rFonts w:ascii="仿宋_GB2312" w:hAnsi="仿宋" w:eastAsia="仿宋_GB2312"/>
                <w:bCs/>
                <w:szCs w:val="21"/>
                <w:lang w:val="zh-CN"/>
              </w:rPr>
            </w:pPr>
            <w:r>
              <w:rPr>
                <w:rFonts w:hint="eastAsia" w:ascii="仿宋_GB2312" w:hAnsi="仿宋" w:eastAsia="仿宋_GB2312"/>
                <w:bCs/>
                <w:szCs w:val="21"/>
                <w:lang w:val="zh-CN"/>
              </w:rPr>
              <w:t>治理层结构设计与管控模式</w:t>
            </w:r>
          </w:p>
          <w:p>
            <w:pPr>
              <w:rPr>
                <w:rFonts w:ascii="仿宋_GB2312" w:hAnsi="仿宋" w:eastAsia="仿宋_GB2312"/>
                <w:bCs/>
                <w:szCs w:val="21"/>
                <w:lang w:val="zh-CN"/>
              </w:rPr>
            </w:pPr>
            <w:r>
              <w:rPr>
                <w:rFonts w:hint="eastAsia" w:ascii="仿宋_GB2312" w:hAnsi="仿宋" w:eastAsia="仿宋_GB2312"/>
                <w:bCs/>
                <w:szCs w:val="21"/>
                <w:lang w:val="zh-CN"/>
              </w:rPr>
              <w:t>治理机制的合理设计与有效推动</w:t>
            </w:r>
          </w:p>
          <w:p>
            <w:pPr>
              <w:rPr>
                <w:rFonts w:ascii="仿宋_GB2312" w:hAnsi="仿宋" w:eastAsia="仿宋_GB2312"/>
                <w:bCs/>
                <w:szCs w:val="21"/>
                <w:lang w:val="zh-CN"/>
              </w:rPr>
            </w:pPr>
            <w:r>
              <w:rPr>
                <w:rFonts w:hint="eastAsia" w:ascii="仿宋_GB2312" w:hAnsi="仿宋" w:eastAsia="仿宋_GB2312"/>
                <w:bCs/>
                <w:szCs w:val="21"/>
                <w:lang w:val="zh-CN"/>
              </w:rPr>
              <w:t>3.构建良好控制环境的技术要领</w:t>
            </w:r>
          </w:p>
          <w:p>
            <w:pPr>
              <w:rPr>
                <w:rFonts w:ascii="仿宋_GB2312" w:hAnsi="仿宋" w:eastAsia="仿宋_GB2312"/>
                <w:bCs/>
                <w:szCs w:val="21"/>
                <w:lang w:val="zh-CN"/>
              </w:rPr>
            </w:pPr>
            <w:r>
              <w:rPr>
                <w:rFonts w:hint="eastAsia" w:ascii="仿宋_GB2312" w:hAnsi="仿宋" w:eastAsia="仿宋_GB2312"/>
                <w:bCs/>
                <w:szCs w:val="21"/>
                <w:lang w:val="zh-CN"/>
              </w:rPr>
              <w:t>企业文化与领导风格</w:t>
            </w:r>
          </w:p>
          <w:p>
            <w:pPr>
              <w:rPr>
                <w:rFonts w:ascii="仿宋_GB2312" w:hAnsi="仿宋" w:eastAsia="仿宋_GB2312"/>
                <w:bCs/>
                <w:szCs w:val="21"/>
                <w:lang w:val="zh-CN"/>
              </w:rPr>
            </w:pPr>
            <w:r>
              <w:rPr>
                <w:rFonts w:hint="eastAsia" w:ascii="仿宋_GB2312" w:hAnsi="仿宋" w:eastAsia="仿宋_GB2312"/>
                <w:bCs/>
                <w:szCs w:val="21"/>
                <w:lang w:val="zh-CN"/>
              </w:rPr>
              <w:t>战略决策风险防控与实施控制</w:t>
            </w:r>
          </w:p>
          <w:p>
            <w:pPr>
              <w:rPr>
                <w:rFonts w:ascii="仿宋_GB2312" w:hAnsi="仿宋" w:eastAsia="仿宋_GB2312"/>
                <w:bCs/>
                <w:szCs w:val="21"/>
                <w:lang w:val="zh-CN"/>
              </w:rPr>
            </w:pPr>
            <w:r>
              <w:rPr>
                <w:rFonts w:hint="eastAsia" w:ascii="仿宋_GB2312" w:hAnsi="仿宋" w:eastAsia="仿宋_GB2312"/>
                <w:bCs/>
                <w:szCs w:val="21"/>
                <w:lang w:val="zh-CN"/>
              </w:rPr>
              <w:t>人力资源与组织建设（集分权管控模式研究）</w:t>
            </w:r>
          </w:p>
          <w:p>
            <w:pPr>
              <w:rPr>
                <w:rFonts w:ascii="仿宋_GB2312" w:hAnsi="仿宋" w:eastAsia="仿宋_GB2312"/>
                <w:bCs/>
                <w:szCs w:val="21"/>
                <w:lang w:val="zh-CN"/>
              </w:rPr>
            </w:pPr>
            <w:r>
              <w:rPr>
                <w:rFonts w:hint="eastAsia" w:ascii="仿宋_GB2312" w:hAnsi="仿宋" w:eastAsia="仿宋_GB2312"/>
                <w:bCs/>
                <w:szCs w:val="21"/>
                <w:lang w:val="zh-CN"/>
              </w:rPr>
              <w:t>约束与激励机制</w:t>
            </w:r>
          </w:p>
        </w:tc>
        <w:tc>
          <w:tcPr>
            <w:tcW w:w="1229" w:type="dxa"/>
            <w:vAlign w:val="center"/>
          </w:tcPr>
          <w:p>
            <w:pPr>
              <w:rPr>
                <w:rFonts w:ascii="仿宋_GB2312" w:hAnsi="仿宋" w:eastAsia="仿宋_GB2312"/>
                <w:bCs/>
                <w:szCs w:val="21"/>
                <w:lang w:val="zh-CN"/>
              </w:rPr>
            </w:pPr>
            <w:r>
              <w:rPr>
                <w:rFonts w:hint="eastAsia" w:ascii="仿宋_GB2312" w:hAnsi="仿宋" w:eastAsia="仿宋_GB2312"/>
                <w:bCs/>
                <w:szCs w:val="21"/>
              </w:rPr>
              <w:t>在线</w:t>
            </w:r>
            <w:r>
              <w:rPr>
                <w:rFonts w:hint="eastAsia" w:ascii="仿宋_GB2312" w:hAnsi="仿宋" w:eastAsia="仿宋_GB2312"/>
                <w:bCs/>
                <w:szCs w:val="21"/>
                <w:lang w:val="zh-CN"/>
              </w:rPr>
              <w:t>培训</w:t>
            </w:r>
          </w:p>
          <w:p>
            <w:pPr>
              <w:rPr>
                <w:rFonts w:hint="eastAsia" w:ascii="仿宋_GB2312" w:hAnsi="仿宋" w:eastAsia="仿宋_GB2312"/>
                <w:bCs/>
                <w:szCs w:val="21"/>
                <w:lang w:val="zh-CN"/>
              </w:rPr>
            </w:pPr>
            <w:r>
              <w:rPr>
                <w:rFonts w:hint="eastAsia" w:ascii="仿宋_GB2312" w:hAnsi="仿宋" w:eastAsia="仿宋_GB2312"/>
                <w:bCs/>
                <w:szCs w:val="21"/>
                <w:lang w:val="zh-CN"/>
              </w:rPr>
              <w:t>12课时</w:t>
            </w:r>
          </w:p>
        </w:tc>
        <w:tc>
          <w:tcPr>
            <w:tcW w:w="1301" w:type="dxa"/>
            <w:vMerge w:val="restart"/>
            <w:vAlign w:val="center"/>
          </w:tcPr>
          <w:p>
            <w:pPr>
              <w:spacing w:line="4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9800元/人（注册费、培训费、考试费、证书费。不含教材费，教材费180元/套）</w:t>
            </w:r>
          </w:p>
          <w:p>
            <w:pPr>
              <w:jc w:val="center"/>
              <w:rPr>
                <w:rFonts w:hint="eastAsia" w:ascii="仿宋_GB2312" w:hAnsi="仿宋"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Merge w:val="continue"/>
            <w:vAlign w:val="center"/>
          </w:tcPr>
          <w:p>
            <w:pPr>
              <w:jc w:val="center"/>
              <w:rPr>
                <w:rFonts w:ascii="仿宋_GB2312" w:hAnsi="仿宋" w:eastAsia="仿宋_GB2312"/>
                <w:bCs/>
                <w:szCs w:val="21"/>
                <w:lang w:val="zh-CN"/>
              </w:rPr>
            </w:pPr>
          </w:p>
        </w:tc>
        <w:tc>
          <w:tcPr>
            <w:tcW w:w="1118" w:type="dxa"/>
            <w:vAlign w:val="center"/>
          </w:tcPr>
          <w:p>
            <w:pPr>
              <w:jc w:val="center"/>
              <w:rPr>
                <w:rFonts w:ascii="仿宋_GB2312" w:hAnsi="仿宋" w:eastAsia="仿宋_GB2312"/>
                <w:bCs/>
                <w:szCs w:val="21"/>
                <w:lang w:val="zh-CN"/>
              </w:rPr>
            </w:pPr>
            <w:r>
              <w:rPr>
                <w:rFonts w:hint="eastAsia" w:ascii="仿宋_GB2312" w:hAnsi="仿宋" w:eastAsia="仿宋_GB2312"/>
                <w:bCs/>
                <w:szCs w:val="21"/>
                <w:lang w:val="zh-CN"/>
              </w:rPr>
              <w:t>内外部风险识别与应对</w:t>
            </w:r>
          </w:p>
        </w:tc>
        <w:tc>
          <w:tcPr>
            <w:tcW w:w="4092" w:type="dxa"/>
            <w:vAlign w:val="center"/>
          </w:tcPr>
          <w:p>
            <w:pPr>
              <w:rPr>
                <w:rFonts w:ascii="仿宋_GB2312" w:hAnsi="仿宋" w:eastAsia="仿宋_GB2312"/>
                <w:bCs/>
                <w:szCs w:val="21"/>
                <w:lang w:val="zh-CN"/>
              </w:rPr>
            </w:pPr>
            <w:r>
              <w:rPr>
                <w:rFonts w:hint="eastAsia" w:ascii="仿宋_GB2312" w:hAnsi="仿宋" w:eastAsia="仿宋_GB2312"/>
                <w:bCs/>
                <w:szCs w:val="21"/>
                <w:lang w:val="zh-CN"/>
              </w:rPr>
              <w:t>1.风险识别与应对</w:t>
            </w:r>
          </w:p>
          <w:p>
            <w:pPr>
              <w:rPr>
                <w:rFonts w:ascii="仿宋_GB2312" w:hAnsi="仿宋" w:eastAsia="仿宋_GB2312"/>
                <w:bCs/>
                <w:szCs w:val="21"/>
                <w:lang w:val="zh-CN"/>
              </w:rPr>
            </w:pPr>
            <w:r>
              <w:rPr>
                <w:rFonts w:hint="eastAsia" w:ascii="仿宋_GB2312" w:hAnsi="仿宋" w:eastAsia="仿宋_GB2312"/>
                <w:bCs/>
                <w:szCs w:val="21"/>
                <w:lang w:val="zh-CN"/>
              </w:rPr>
              <w:t>风险识别方法和组合策略</w:t>
            </w:r>
          </w:p>
          <w:p>
            <w:pPr>
              <w:rPr>
                <w:rFonts w:ascii="仿宋_GB2312" w:hAnsi="仿宋" w:eastAsia="仿宋_GB2312"/>
                <w:bCs/>
                <w:szCs w:val="21"/>
                <w:lang w:val="zh-CN"/>
              </w:rPr>
            </w:pPr>
            <w:r>
              <w:rPr>
                <w:rFonts w:hint="eastAsia" w:ascii="仿宋_GB2312" w:hAnsi="仿宋" w:eastAsia="仿宋_GB2312"/>
                <w:bCs/>
                <w:szCs w:val="21"/>
                <w:lang w:val="zh-CN"/>
              </w:rPr>
              <w:t>风险评估与风险预测</w:t>
            </w:r>
          </w:p>
          <w:p>
            <w:pPr>
              <w:rPr>
                <w:rFonts w:ascii="仿宋_GB2312" w:hAnsi="仿宋" w:eastAsia="仿宋_GB2312"/>
                <w:bCs/>
                <w:szCs w:val="21"/>
                <w:lang w:val="zh-CN"/>
              </w:rPr>
            </w:pPr>
            <w:r>
              <w:rPr>
                <w:rFonts w:hint="eastAsia" w:ascii="仿宋_GB2312" w:hAnsi="仿宋" w:eastAsia="仿宋_GB2312"/>
                <w:bCs/>
                <w:szCs w:val="21"/>
                <w:lang w:val="zh-CN"/>
              </w:rPr>
              <w:t>风险应对机制与风险驾驭</w:t>
            </w:r>
          </w:p>
          <w:p>
            <w:pPr>
              <w:rPr>
                <w:rFonts w:ascii="仿宋_GB2312" w:hAnsi="仿宋" w:eastAsia="仿宋_GB2312"/>
                <w:bCs/>
                <w:szCs w:val="21"/>
                <w:lang w:val="zh-CN"/>
              </w:rPr>
            </w:pPr>
            <w:r>
              <w:rPr>
                <w:rFonts w:hint="eastAsia" w:ascii="仿宋_GB2312" w:hAnsi="仿宋" w:eastAsia="仿宋_GB2312"/>
                <w:bCs/>
                <w:szCs w:val="21"/>
                <w:lang w:val="zh-CN"/>
              </w:rPr>
              <w:t>2.数字化时代风险管控新策略</w:t>
            </w:r>
          </w:p>
          <w:p>
            <w:pPr>
              <w:rPr>
                <w:rFonts w:ascii="仿宋_GB2312" w:hAnsi="仿宋" w:eastAsia="仿宋_GB2312"/>
                <w:bCs/>
                <w:szCs w:val="21"/>
                <w:lang w:val="zh-CN"/>
              </w:rPr>
            </w:pPr>
            <w:r>
              <w:rPr>
                <w:rFonts w:hint="eastAsia" w:ascii="仿宋_GB2312" w:hAnsi="仿宋" w:eastAsia="仿宋_GB2312"/>
                <w:bCs/>
                <w:szCs w:val="21"/>
                <w:lang w:val="zh-CN"/>
              </w:rPr>
              <w:t>大数据+风控开启风险管控新模式</w:t>
            </w:r>
          </w:p>
          <w:p>
            <w:pPr>
              <w:rPr>
                <w:rFonts w:ascii="仿宋_GB2312" w:hAnsi="仿宋" w:eastAsia="仿宋_GB2312"/>
                <w:bCs/>
                <w:szCs w:val="21"/>
                <w:lang w:val="zh-CN"/>
              </w:rPr>
            </w:pPr>
            <w:r>
              <w:rPr>
                <w:rFonts w:hint="eastAsia" w:ascii="仿宋_GB2312" w:hAnsi="仿宋" w:eastAsia="仿宋_GB2312"/>
                <w:bCs/>
                <w:szCs w:val="21"/>
                <w:lang w:val="zh-CN"/>
              </w:rPr>
              <w:t>基于2C互联网形成个人征信大数据</w:t>
            </w:r>
          </w:p>
          <w:p>
            <w:pPr>
              <w:rPr>
                <w:rFonts w:ascii="仿宋_GB2312" w:hAnsi="仿宋" w:eastAsia="仿宋_GB2312"/>
                <w:bCs/>
                <w:szCs w:val="21"/>
                <w:lang w:val="zh-CN"/>
              </w:rPr>
            </w:pPr>
            <w:r>
              <w:rPr>
                <w:rFonts w:hint="eastAsia" w:ascii="仿宋_GB2312" w:hAnsi="仿宋" w:eastAsia="仿宋_GB2312"/>
                <w:bCs/>
                <w:szCs w:val="21"/>
                <w:lang w:val="zh-CN"/>
              </w:rPr>
              <w:t>基于工商和法院数据为基础形成外部大数据</w:t>
            </w:r>
          </w:p>
          <w:p>
            <w:pPr>
              <w:rPr>
                <w:rFonts w:ascii="仿宋_GB2312" w:hAnsi="仿宋" w:eastAsia="仿宋_GB2312"/>
                <w:bCs/>
                <w:szCs w:val="21"/>
                <w:lang w:val="zh-CN"/>
              </w:rPr>
            </w:pPr>
            <w:r>
              <w:rPr>
                <w:rFonts w:hint="eastAsia" w:ascii="仿宋_GB2312" w:hAnsi="仿宋" w:eastAsia="仿宋_GB2312"/>
                <w:bCs/>
                <w:szCs w:val="21"/>
                <w:lang w:val="zh-CN"/>
              </w:rPr>
              <w:t>基于社保和税务数据为基础形成2B大数据风控</w:t>
            </w:r>
          </w:p>
          <w:p>
            <w:pPr>
              <w:rPr>
                <w:rFonts w:ascii="仿宋_GB2312" w:hAnsi="仿宋" w:eastAsia="仿宋_GB2312"/>
                <w:bCs/>
                <w:szCs w:val="21"/>
                <w:lang w:val="zh-CN"/>
              </w:rPr>
            </w:pPr>
            <w:r>
              <w:rPr>
                <w:rFonts w:hint="eastAsia" w:ascii="仿宋_GB2312" w:hAnsi="仿宋" w:eastAsia="仿宋_GB2312"/>
                <w:bCs/>
                <w:szCs w:val="21"/>
                <w:lang w:val="zh-CN"/>
              </w:rPr>
              <w:t>3.内外部数据云化融合，管控风险新模式</w:t>
            </w:r>
          </w:p>
          <w:p>
            <w:pPr>
              <w:rPr>
                <w:rFonts w:ascii="仿宋_GB2312" w:hAnsi="仿宋" w:eastAsia="仿宋_GB2312"/>
                <w:bCs/>
                <w:szCs w:val="21"/>
                <w:lang w:val="zh-CN"/>
              </w:rPr>
            </w:pPr>
            <w:r>
              <w:rPr>
                <w:rFonts w:hint="eastAsia" w:ascii="仿宋_GB2312" w:hAnsi="仿宋" w:eastAsia="仿宋_GB2312"/>
                <w:bCs/>
                <w:szCs w:val="21"/>
                <w:lang w:val="zh-CN"/>
              </w:rPr>
              <w:t>基于内外部数据结合，管控战略风险</w:t>
            </w:r>
          </w:p>
          <w:p>
            <w:pPr>
              <w:rPr>
                <w:rFonts w:ascii="仿宋_GB2312" w:hAnsi="仿宋" w:eastAsia="仿宋_GB2312"/>
                <w:bCs/>
                <w:szCs w:val="21"/>
                <w:lang w:val="zh-CN"/>
              </w:rPr>
            </w:pPr>
            <w:r>
              <w:rPr>
                <w:rFonts w:hint="eastAsia" w:ascii="仿宋_GB2312" w:hAnsi="仿宋" w:eastAsia="仿宋_GB2312"/>
                <w:bCs/>
                <w:szCs w:val="21"/>
                <w:lang w:val="zh-CN"/>
              </w:rPr>
              <w:t>基于内外部数据结合，管控市场风险</w:t>
            </w:r>
          </w:p>
          <w:p>
            <w:pPr>
              <w:rPr>
                <w:rFonts w:ascii="仿宋_GB2312" w:hAnsi="仿宋" w:eastAsia="仿宋_GB2312"/>
                <w:bCs/>
                <w:szCs w:val="21"/>
                <w:lang w:val="zh-CN"/>
              </w:rPr>
            </w:pPr>
            <w:r>
              <w:rPr>
                <w:rFonts w:hint="eastAsia" w:ascii="仿宋_GB2312" w:hAnsi="仿宋" w:eastAsia="仿宋_GB2312"/>
                <w:bCs/>
                <w:szCs w:val="21"/>
                <w:lang w:val="zh-CN"/>
              </w:rPr>
              <w:t>基于内外部数据结合，管控供应商风险</w:t>
            </w:r>
          </w:p>
        </w:tc>
        <w:tc>
          <w:tcPr>
            <w:tcW w:w="1229" w:type="dxa"/>
            <w:vAlign w:val="center"/>
          </w:tcPr>
          <w:p>
            <w:pPr>
              <w:rPr>
                <w:rFonts w:ascii="仿宋_GB2312" w:hAnsi="仿宋" w:eastAsia="仿宋_GB2312"/>
                <w:bCs/>
                <w:szCs w:val="21"/>
                <w:lang w:val="zh-CN"/>
              </w:rPr>
            </w:pPr>
            <w:r>
              <w:rPr>
                <w:rFonts w:hint="eastAsia" w:ascii="仿宋_GB2312" w:hAnsi="仿宋" w:eastAsia="仿宋_GB2312"/>
                <w:bCs/>
                <w:szCs w:val="21"/>
              </w:rPr>
              <w:t>在线</w:t>
            </w:r>
            <w:r>
              <w:rPr>
                <w:rFonts w:hint="eastAsia" w:ascii="仿宋_GB2312" w:hAnsi="仿宋" w:eastAsia="仿宋_GB2312"/>
                <w:bCs/>
                <w:szCs w:val="21"/>
                <w:lang w:val="zh-CN"/>
              </w:rPr>
              <w:t>培训</w:t>
            </w:r>
          </w:p>
          <w:p>
            <w:pPr>
              <w:rPr>
                <w:rFonts w:hint="eastAsia" w:ascii="仿宋_GB2312" w:hAnsi="仿宋" w:eastAsia="仿宋_GB2312"/>
                <w:bCs/>
                <w:szCs w:val="21"/>
                <w:lang w:val="zh-CN"/>
              </w:rPr>
            </w:pPr>
            <w:r>
              <w:rPr>
                <w:rFonts w:hint="eastAsia" w:ascii="仿宋_GB2312" w:hAnsi="仿宋" w:eastAsia="仿宋_GB2312"/>
                <w:bCs/>
                <w:szCs w:val="21"/>
                <w:lang w:val="zh-CN"/>
              </w:rPr>
              <w:t>12课时</w:t>
            </w:r>
          </w:p>
        </w:tc>
        <w:tc>
          <w:tcPr>
            <w:tcW w:w="1301" w:type="dxa"/>
            <w:vMerge w:val="continue"/>
          </w:tcPr>
          <w:p>
            <w:pPr>
              <w:rPr>
                <w:rFonts w:hint="eastAsia" w:ascii="仿宋_GB2312" w:hAnsi="仿宋"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Merge w:val="continue"/>
            <w:vAlign w:val="center"/>
          </w:tcPr>
          <w:p>
            <w:pPr>
              <w:jc w:val="center"/>
              <w:rPr>
                <w:rFonts w:ascii="仿宋_GB2312" w:hAnsi="仿宋" w:eastAsia="仿宋_GB2312"/>
                <w:bCs/>
                <w:szCs w:val="21"/>
                <w:lang w:val="zh-CN"/>
              </w:rPr>
            </w:pPr>
          </w:p>
        </w:tc>
        <w:tc>
          <w:tcPr>
            <w:tcW w:w="1118" w:type="dxa"/>
            <w:vAlign w:val="center"/>
          </w:tcPr>
          <w:p>
            <w:pPr>
              <w:jc w:val="center"/>
              <w:rPr>
                <w:rFonts w:ascii="仿宋_GB2312" w:hAnsi="仿宋" w:eastAsia="仿宋_GB2312"/>
                <w:bCs/>
                <w:szCs w:val="21"/>
                <w:lang w:val="zh-CN"/>
              </w:rPr>
            </w:pPr>
          </w:p>
          <w:p>
            <w:pPr>
              <w:jc w:val="center"/>
              <w:rPr>
                <w:rFonts w:ascii="仿宋_GB2312" w:hAnsi="仿宋" w:eastAsia="仿宋_GB2312"/>
                <w:bCs/>
                <w:szCs w:val="21"/>
                <w:lang w:val="zh-CN"/>
              </w:rPr>
            </w:pPr>
            <w:r>
              <w:rPr>
                <w:rFonts w:hint="eastAsia" w:ascii="仿宋_GB2312" w:hAnsi="仿宋" w:eastAsia="仿宋_GB2312"/>
                <w:bCs/>
                <w:szCs w:val="21"/>
                <w:lang w:val="zh-CN"/>
              </w:rPr>
              <w:t>内部控制实施与监督</w:t>
            </w:r>
          </w:p>
          <w:p>
            <w:pPr>
              <w:jc w:val="center"/>
              <w:rPr>
                <w:rFonts w:ascii="仿宋_GB2312" w:hAnsi="仿宋" w:eastAsia="仿宋_GB2312"/>
                <w:bCs/>
                <w:szCs w:val="21"/>
                <w:lang w:val="zh-CN"/>
              </w:rPr>
            </w:pPr>
          </w:p>
        </w:tc>
        <w:tc>
          <w:tcPr>
            <w:tcW w:w="4092" w:type="dxa"/>
            <w:vAlign w:val="center"/>
          </w:tcPr>
          <w:p>
            <w:pPr>
              <w:rPr>
                <w:rFonts w:ascii="仿宋_GB2312" w:hAnsi="仿宋" w:eastAsia="仿宋_GB2312"/>
                <w:bCs/>
                <w:szCs w:val="21"/>
                <w:lang w:val="zh-CN"/>
              </w:rPr>
            </w:pPr>
            <w:r>
              <w:rPr>
                <w:rFonts w:hint="eastAsia" w:ascii="仿宋_GB2312" w:hAnsi="仿宋" w:eastAsia="仿宋_GB2312"/>
                <w:bCs/>
                <w:szCs w:val="21"/>
                <w:lang w:val="zh-CN"/>
              </w:rPr>
              <w:t>1.集团管控模式下的内控体系一企一策</w:t>
            </w:r>
          </w:p>
          <w:p>
            <w:pPr>
              <w:rPr>
                <w:rFonts w:ascii="仿宋_GB2312" w:hAnsi="仿宋" w:eastAsia="仿宋_GB2312"/>
                <w:bCs/>
                <w:szCs w:val="21"/>
                <w:lang w:val="zh-CN"/>
              </w:rPr>
            </w:pPr>
            <w:r>
              <w:rPr>
                <w:rFonts w:hint="eastAsia" w:ascii="仿宋_GB2312" w:hAnsi="仿宋" w:eastAsia="仿宋_GB2312"/>
                <w:bCs/>
                <w:szCs w:val="21"/>
                <w:lang w:val="zh-CN"/>
              </w:rPr>
              <w:t>战略风险管控是集团公司内控体系建设的核心</w:t>
            </w:r>
          </w:p>
          <w:p>
            <w:pPr>
              <w:rPr>
                <w:rFonts w:ascii="仿宋_GB2312" w:hAnsi="仿宋" w:eastAsia="仿宋_GB2312"/>
                <w:bCs/>
                <w:szCs w:val="21"/>
                <w:lang w:val="zh-CN"/>
              </w:rPr>
            </w:pPr>
            <w:r>
              <w:rPr>
                <w:rFonts w:hint="eastAsia" w:ascii="仿宋_GB2312" w:hAnsi="仿宋" w:eastAsia="仿宋_GB2312"/>
                <w:bCs/>
                <w:szCs w:val="21"/>
                <w:lang w:val="zh-CN"/>
              </w:rPr>
              <w:t>风险管理、内部控制、内部审计三维一体的内部控制体系</w:t>
            </w:r>
          </w:p>
          <w:p>
            <w:pPr>
              <w:rPr>
                <w:rFonts w:ascii="仿宋_GB2312" w:hAnsi="仿宋" w:eastAsia="仿宋_GB2312"/>
                <w:bCs/>
                <w:szCs w:val="21"/>
                <w:lang w:val="zh-CN"/>
              </w:rPr>
            </w:pPr>
            <w:r>
              <w:rPr>
                <w:rFonts w:hint="eastAsia" w:ascii="仿宋_GB2312" w:hAnsi="仿宋" w:eastAsia="仿宋_GB2312"/>
                <w:bCs/>
                <w:szCs w:val="21"/>
                <w:lang w:val="zh-CN"/>
              </w:rPr>
              <w:t>集团总部的风险管理体系循环建设</w:t>
            </w:r>
          </w:p>
          <w:p>
            <w:pPr>
              <w:rPr>
                <w:rFonts w:ascii="仿宋_GB2312" w:hAnsi="仿宋" w:eastAsia="仿宋_GB2312"/>
                <w:bCs/>
                <w:szCs w:val="21"/>
                <w:lang w:val="zh-CN"/>
              </w:rPr>
            </w:pPr>
            <w:r>
              <w:rPr>
                <w:rFonts w:hint="eastAsia" w:ascii="仿宋_GB2312" w:hAnsi="仿宋" w:eastAsia="仿宋_GB2312"/>
                <w:bCs/>
                <w:szCs w:val="21"/>
                <w:lang w:val="zh-CN"/>
              </w:rPr>
              <w:t>分子公司的风险管理体系循环建设</w:t>
            </w:r>
          </w:p>
          <w:p>
            <w:pPr>
              <w:rPr>
                <w:rFonts w:ascii="仿宋_GB2312" w:hAnsi="仿宋" w:eastAsia="仿宋_GB2312"/>
                <w:bCs/>
                <w:szCs w:val="21"/>
                <w:lang w:val="zh-CN"/>
              </w:rPr>
            </w:pPr>
            <w:r>
              <w:rPr>
                <w:rFonts w:hint="eastAsia" w:ascii="仿宋_GB2312" w:hAnsi="仿宋" w:eastAsia="仿宋_GB2312"/>
                <w:bCs/>
                <w:szCs w:val="21"/>
                <w:lang w:val="zh-CN"/>
              </w:rPr>
              <w:t>集团统一风险管理前提下的分子公司风险管控策略</w:t>
            </w:r>
          </w:p>
          <w:p>
            <w:pPr>
              <w:rPr>
                <w:rFonts w:ascii="仿宋_GB2312" w:hAnsi="仿宋" w:eastAsia="仿宋_GB2312"/>
                <w:bCs/>
                <w:szCs w:val="21"/>
                <w:lang w:val="zh-CN"/>
              </w:rPr>
            </w:pPr>
            <w:r>
              <w:rPr>
                <w:rFonts w:hint="eastAsia" w:ascii="仿宋_GB2312" w:hAnsi="仿宋" w:eastAsia="仿宋_GB2312"/>
                <w:bCs/>
                <w:szCs w:val="21"/>
                <w:lang w:val="zh-CN"/>
              </w:rPr>
              <w:t>2.财务管控与财务内控体系落地</w:t>
            </w:r>
          </w:p>
          <w:p>
            <w:pPr>
              <w:rPr>
                <w:rFonts w:ascii="仿宋_GB2312" w:hAnsi="仿宋" w:eastAsia="仿宋_GB2312"/>
                <w:bCs/>
                <w:szCs w:val="21"/>
                <w:lang w:val="zh-CN"/>
              </w:rPr>
            </w:pPr>
            <w:r>
              <w:rPr>
                <w:rFonts w:hint="eastAsia" w:ascii="仿宋_GB2312" w:hAnsi="仿宋" w:eastAsia="仿宋_GB2312"/>
                <w:bCs/>
                <w:szCs w:val="21"/>
                <w:lang w:val="zh-CN"/>
              </w:rPr>
              <w:t>集团企业预算管控与内部控制</w:t>
            </w:r>
          </w:p>
          <w:p>
            <w:pPr>
              <w:rPr>
                <w:rFonts w:ascii="仿宋_GB2312" w:hAnsi="仿宋" w:eastAsia="仿宋_GB2312"/>
                <w:bCs/>
                <w:szCs w:val="21"/>
                <w:lang w:val="zh-CN"/>
              </w:rPr>
            </w:pPr>
            <w:r>
              <w:rPr>
                <w:rFonts w:hint="eastAsia" w:ascii="仿宋_GB2312" w:hAnsi="仿宋" w:eastAsia="仿宋_GB2312"/>
                <w:bCs/>
                <w:szCs w:val="21"/>
                <w:lang w:val="zh-CN"/>
              </w:rPr>
              <w:t>集团企业资金管控与内部控制</w:t>
            </w:r>
          </w:p>
          <w:p>
            <w:pPr>
              <w:rPr>
                <w:rFonts w:ascii="仿宋_GB2312" w:hAnsi="仿宋" w:eastAsia="仿宋_GB2312"/>
                <w:bCs/>
                <w:szCs w:val="21"/>
                <w:lang w:val="zh-CN"/>
              </w:rPr>
            </w:pPr>
            <w:r>
              <w:rPr>
                <w:rFonts w:hint="eastAsia" w:ascii="仿宋_GB2312" w:hAnsi="仿宋" w:eastAsia="仿宋_GB2312"/>
                <w:bCs/>
                <w:szCs w:val="21"/>
                <w:lang w:val="zh-CN"/>
              </w:rPr>
              <w:t>集团企业投资管控与内部控制</w:t>
            </w:r>
          </w:p>
          <w:p>
            <w:pPr>
              <w:rPr>
                <w:rFonts w:ascii="仿宋_GB2312" w:hAnsi="仿宋" w:eastAsia="仿宋_GB2312"/>
                <w:bCs/>
                <w:szCs w:val="21"/>
                <w:lang w:val="zh-CN"/>
              </w:rPr>
            </w:pPr>
            <w:r>
              <w:rPr>
                <w:rFonts w:hint="eastAsia" w:ascii="仿宋_GB2312" w:hAnsi="仿宋" w:eastAsia="仿宋_GB2312"/>
                <w:bCs/>
                <w:szCs w:val="21"/>
                <w:lang w:val="zh-CN"/>
              </w:rPr>
              <w:t>集团企业筹资管控与内部控制</w:t>
            </w:r>
          </w:p>
          <w:p>
            <w:pPr>
              <w:rPr>
                <w:rFonts w:ascii="仿宋_GB2312" w:hAnsi="仿宋" w:eastAsia="仿宋_GB2312"/>
                <w:bCs/>
                <w:szCs w:val="21"/>
                <w:lang w:val="zh-CN"/>
              </w:rPr>
            </w:pPr>
            <w:r>
              <w:rPr>
                <w:rFonts w:hint="eastAsia" w:ascii="仿宋_GB2312" w:hAnsi="仿宋" w:eastAsia="仿宋_GB2312"/>
                <w:bCs/>
                <w:szCs w:val="21"/>
                <w:lang w:val="zh-CN"/>
              </w:rPr>
              <w:t>集团企业成本管控与内部控制</w:t>
            </w:r>
          </w:p>
          <w:p>
            <w:pPr>
              <w:rPr>
                <w:rFonts w:ascii="仿宋_GB2312" w:hAnsi="仿宋" w:eastAsia="仿宋_GB2312"/>
                <w:bCs/>
                <w:szCs w:val="21"/>
                <w:lang w:val="zh-CN"/>
              </w:rPr>
            </w:pPr>
            <w:r>
              <w:rPr>
                <w:rFonts w:hint="eastAsia" w:ascii="仿宋_GB2312" w:hAnsi="仿宋" w:eastAsia="仿宋_GB2312"/>
                <w:bCs/>
                <w:szCs w:val="21"/>
                <w:lang w:val="zh-CN"/>
              </w:rPr>
              <w:t>3.业务管控与业务内控体系落地</w:t>
            </w:r>
          </w:p>
          <w:p>
            <w:pPr>
              <w:rPr>
                <w:rFonts w:ascii="仿宋_GB2312" w:hAnsi="仿宋" w:eastAsia="仿宋_GB2312"/>
                <w:bCs/>
                <w:szCs w:val="21"/>
                <w:lang w:val="zh-CN"/>
              </w:rPr>
            </w:pPr>
            <w:r>
              <w:rPr>
                <w:rFonts w:hint="eastAsia" w:ascii="仿宋_GB2312" w:hAnsi="仿宋" w:eastAsia="仿宋_GB2312"/>
                <w:bCs/>
                <w:szCs w:val="21"/>
                <w:lang w:val="zh-CN"/>
              </w:rPr>
              <w:t>销售业务风险管控与内部控制</w:t>
            </w:r>
          </w:p>
          <w:p>
            <w:pPr>
              <w:rPr>
                <w:rFonts w:ascii="仿宋_GB2312" w:hAnsi="仿宋" w:eastAsia="仿宋_GB2312"/>
                <w:bCs/>
                <w:szCs w:val="21"/>
                <w:lang w:val="zh-CN"/>
              </w:rPr>
            </w:pPr>
            <w:r>
              <w:rPr>
                <w:rFonts w:hint="eastAsia" w:ascii="仿宋_GB2312" w:hAnsi="仿宋" w:eastAsia="仿宋_GB2312"/>
                <w:bCs/>
                <w:szCs w:val="21"/>
                <w:lang w:val="zh-CN"/>
              </w:rPr>
              <w:t>采购业务风险管控与内部控制</w:t>
            </w:r>
          </w:p>
          <w:p>
            <w:pPr>
              <w:rPr>
                <w:rFonts w:ascii="仿宋_GB2312" w:hAnsi="仿宋" w:eastAsia="仿宋_GB2312"/>
                <w:bCs/>
                <w:szCs w:val="21"/>
                <w:lang w:val="zh-CN"/>
              </w:rPr>
            </w:pPr>
            <w:r>
              <w:rPr>
                <w:rFonts w:hint="eastAsia" w:ascii="仿宋_GB2312" w:hAnsi="仿宋" w:eastAsia="仿宋_GB2312"/>
                <w:bCs/>
                <w:szCs w:val="21"/>
                <w:lang w:val="zh-CN"/>
              </w:rPr>
              <w:t>研发业务风险管控与内部控制</w:t>
            </w:r>
          </w:p>
          <w:p>
            <w:pPr>
              <w:rPr>
                <w:rFonts w:ascii="仿宋_GB2312" w:hAnsi="仿宋" w:eastAsia="仿宋_GB2312"/>
                <w:bCs/>
                <w:szCs w:val="21"/>
                <w:lang w:val="zh-CN"/>
              </w:rPr>
            </w:pPr>
            <w:r>
              <w:rPr>
                <w:rFonts w:hint="eastAsia" w:ascii="仿宋_GB2312" w:hAnsi="仿宋" w:eastAsia="仿宋_GB2312"/>
                <w:bCs/>
                <w:szCs w:val="21"/>
                <w:lang w:val="zh-CN"/>
              </w:rPr>
              <w:t>项目建设风险管控与内部控制</w:t>
            </w:r>
          </w:p>
          <w:p>
            <w:pPr>
              <w:rPr>
                <w:rFonts w:ascii="仿宋_GB2312" w:hAnsi="仿宋" w:eastAsia="仿宋_GB2312"/>
                <w:bCs/>
                <w:szCs w:val="21"/>
                <w:lang w:val="zh-CN"/>
              </w:rPr>
            </w:pPr>
            <w:r>
              <w:rPr>
                <w:rFonts w:hint="eastAsia" w:ascii="仿宋_GB2312" w:hAnsi="仿宋" w:eastAsia="仿宋_GB2312"/>
                <w:bCs/>
                <w:szCs w:val="21"/>
                <w:lang w:val="zh-CN"/>
              </w:rPr>
              <w:t>4.内部控制评价与测试新思维、新方法</w:t>
            </w:r>
          </w:p>
          <w:p>
            <w:pPr>
              <w:rPr>
                <w:rFonts w:ascii="仿宋_GB2312" w:hAnsi="仿宋" w:eastAsia="仿宋_GB2312"/>
                <w:bCs/>
                <w:szCs w:val="21"/>
                <w:lang w:val="zh-CN"/>
              </w:rPr>
            </w:pPr>
            <w:r>
              <w:rPr>
                <w:rFonts w:hint="eastAsia" w:ascii="仿宋_GB2312" w:hAnsi="仿宋" w:eastAsia="仿宋_GB2312"/>
                <w:bCs/>
                <w:szCs w:val="21"/>
                <w:lang w:val="zh-CN"/>
              </w:rPr>
              <w:t>内部控制评价要素设计</w:t>
            </w:r>
          </w:p>
          <w:p>
            <w:pPr>
              <w:rPr>
                <w:rFonts w:ascii="仿宋_GB2312" w:hAnsi="仿宋" w:eastAsia="仿宋_GB2312"/>
                <w:bCs/>
                <w:szCs w:val="21"/>
                <w:lang w:val="zh-CN"/>
              </w:rPr>
            </w:pPr>
            <w:r>
              <w:rPr>
                <w:rFonts w:hint="eastAsia" w:ascii="仿宋_GB2312" w:hAnsi="仿宋" w:eastAsia="仿宋_GB2312"/>
                <w:bCs/>
                <w:szCs w:val="21"/>
                <w:lang w:val="zh-CN"/>
              </w:rPr>
              <w:t>内部控制测试模板设计</w:t>
            </w:r>
          </w:p>
          <w:p>
            <w:pPr>
              <w:rPr>
                <w:rFonts w:ascii="仿宋_GB2312" w:hAnsi="仿宋" w:eastAsia="仿宋_GB2312"/>
                <w:bCs/>
                <w:szCs w:val="21"/>
                <w:lang w:val="zh-CN"/>
              </w:rPr>
            </w:pPr>
            <w:r>
              <w:rPr>
                <w:rFonts w:hint="eastAsia" w:ascii="仿宋_GB2312" w:hAnsi="仿宋" w:eastAsia="仿宋_GB2312"/>
                <w:bCs/>
                <w:szCs w:val="21"/>
                <w:lang w:val="zh-CN"/>
              </w:rPr>
              <w:t>内部控制评价和测试新方法</w:t>
            </w:r>
          </w:p>
          <w:p>
            <w:pPr>
              <w:rPr>
                <w:rFonts w:ascii="仿宋_GB2312" w:hAnsi="仿宋" w:eastAsia="仿宋_GB2312"/>
                <w:bCs/>
                <w:szCs w:val="21"/>
                <w:lang w:val="zh-CN"/>
              </w:rPr>
            </w:pPr>
            <w:r>
              <w:rPr>
                <w:rFonts w:hint="eastAsia" w:ascii="仿宋_GB2312" w:hAnsi="仿宋" w:eastAsia="仿宋_GB2312"/>
                <w:bCs/>
                <w:szCs w:val="21"/>
                <w:lang w:val="zh-CN"/>
              </w:rPr>
              <w:t>5.基于实时分析和实时预警的连续性审计</w:t>
            </w:r>
          </w:p>
          <w:p>
            <w:pPr>
              <w:rPr>
                <w:rFonts w:ascii="仿宋_GB2312" w:hAnsi="仿宋" w:eastAsia="仿宋_GB2312"/>
                <w:bCs/>
                <w:szCs w:val="21"/>
                <w:lang w:val="zh-CN"/>
              </w:rPr>
            </w:pPr>
            <w:r>
              <w:rPr>
                <w:rFonts w:hint="eastAsia" w:ascii="仿宋_GB2312" w:hAnsi="仿宋" w:eastAsia="仿宋_GB2312"/>
                <w:bCs/>
                <w:szCs w:val="21"/>
                <w:lang w:val="zh-CN"/>
              </w:rPr>
              <w:t>实时分析成为审计全覆盖最有效抓手</w:t>
            </w:r>
          </w:p>
          <w:p>
            <w:pPr>
              <w:rPr>
                <w:rFonts w:ascii="仿宋_GB2312" w:hAnsi="仿宋" w:eastAsia="仿宋_GB2312"/>
                <w:bCs/>
                <w:szCs w:val="21"/>
                <w:lang w:val="zh-CN"/>
              </w:rPr>
            </w:pPr>
            <w:r>
              <w:rPr>
                <w:rFonts w:hint="eastAsia" w:ascii="仿宋_GB2312" w:hAnsi="仿宋" w:eastAsia="仿宋_GB2312"/>
                <w:bCs/>
                <w:szCs w:val="21"/>
                <w:lang w:val="zh-CN"/>
              </w:rPr>
              <w:t>实时预警成为审计落地化最有效手段</w:t>
            </w:r>
          </w:p>
        </w:tc>
        <w:tc>
          <w:tcPr>
            <w:tcW w:w="1229" w:type="dxa"/>
            <w:vAlign w:val="center"/>
          </w:tcPr>
          <w:p>
            <w:pPr>
              <w:rPr>
                <w:rFonts w:ascii="仿宋_GB2312" w:hAnsi="仿宋" w:eastAsia="仿宋_GB2312"/>
                <w:bCs/>
                <w:szCs w:val="21"/>
                <w:lang w:val="zh-CN"/>
              </w:rPr>
            </w:pPr>
            <w:r>
              <w:rPr>
                <w:rFonts w:hint="eastAsia" w:ascii="仿宋_GB2312" w:hAnsi="仿宋" w:eastAsia="仿宋_GB2312"/>
                <w:bCs/>
                <w:szCs w:val="21"/>
              </w:rPr>
              <w:t>在线</w:t>
            </w:r>
            <w:r>
              <w:rPr>
                <w:rFonts w:hint="eastAsia" w:ascii="仿宋_GB2312" w:hAnsi="仿宋" w:eastAsia="仿宋_GB2312"/>
                <w:bCs/>
                <w:szCs w:val="21"/>
                <w:lang w:val="zh-CN"/>
              </w:rPr>
              <w:t>培训</w:t>
            </w:r>
          </w:p>
          <w:p>
            <w:pPr>
              <w:rPr>
                <w:rFonts w:hint="eastAsia" w:ascii="仿宋_GB2312" w:hAnsi="仿宋" w:eastAsia="仿宋_GB2312"/>
                <w:bCs/>
                <w:szCs w:val="21"/>
                <w:lang w:val="zh-CN"/>
              </w:rPr>
            </w:pPr>
            <w:r>
              <w:rPr>
                <w:rFonts w:hint="eastAsia" w:ascii="仿宋_GB2312" w:hAnsi="仿宋" w:eastAsia="仿宋_GB2312"/>
                <w:bCs/>
                <w:szCs w:val="21"/>
                <w:lang w:val="zh-CN"/>
              </w:rPr>
              <w:t>38课时</w:t>
            </w:r>
          </w:p>
        </w:tc>
        <w:tc>
          <w:tcPr>
            <w:tcW w:w="1301" w:type="dxa"/>
            <w:vMerge w:val="continue"/>
          </w:tcPr>
          <w:p>
            <w:pPr>
              <w:rPr>
                <w:rFonts w:hint="eastAsia" w:ascii="仿宋_GB2312" w:hAnsi="仿宋"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Merge w:val="continue"/>
            <w:vAlign w:val="center"/>
          </w:tcPr>
          <w:p>
            <w:pPr>
              <w:jc w:val="center"/>
              <w:rPr>
                <w:rFonts w:ascii="仿宋_GB2312" w:hAnsi="仿宋" w:eastAsia="仿宋_GB2312"/>
                <w:bCs/>
                <w:szCs w:val="21"/>
                <w:lang w:val="zh-CN"/>
              </w:rPr>
            </w:pPr>
          </w:p>
        </w:tc>
        <w:tc>
          <w:tcPr>
            <w:tcW w:w="1118" w:type="dxa"/>
            <w:vAlign w:val="center"/>
          </w:tcPr>
          <w:p>
            <w:pPr>
              <w:jc w:val="center"/>
              <w:rPr>
                <w:rFonts w:ascii="仿宋_GB2312" w:hAnsi="仿宋" w:eastAsia="仿宋_GB2312"/>
                <w:bCs/>
                <w:szCs w:val="21"/>
                <w:lang w:val="zh-CN"/>
              </w:rPr>
            </w:pPr>
            <w:r>
              <w:rPr>
                <w:rFonts w:hint="eastAsia" w:ascii="仿宋_GB2312" w:hAnsi="仿宋" w:eastAsia="仿宋_GB2312"/>
                <w:bCs/>
                <w:szCs w:val="21"/>
                <w:lang w:val="zh-CN"/>
              </w:rPr>
              <w:t>智能分析与信息技术应用</w:t>
            </w:r>
          </w:p>
        </w:tc>
        <w:tc>
          <w:tcPr>
            <w:tcW w:w="4092" w:type="dxa"/>
            <w:vAlign w:val="center"/>
          </w:tcPr>
          <w:p>
            <w:pPr>
              <w:rPr>
                <w:rFonts w:ascii="仿宋_GB2312" w:hAnsi="仿宋" w:eastAsia="仿宋_GB2312"/>
                <w:bCs/>
                <w:szCs w:val="21"/>
                <w:lang w:val="zh-CN"/>
              </w:rPr>
            </w:pPr>
            <w:r>
              <w:rPr>
                <w:rFonts w:hint="eastAsia" w:ascii="仿宋_GB2312" w:hAnsi="仿宋" w:eastAsia="仿宋_GB2312"/>
                <w:bCs/>
                <w:szCs w:val="21"/>
                <w:lang w:val="zh-CN"/>
              </w:rPr>
              <w:t>1.“大智移云”技术概述</w:t>
            </w:r>
          </w:p>
          <w:p>
            <w:pPr>
              <w:rPr>
                <w:rFonts w:ascii="仿宋_GB2312" w:hAnsi="仿宋" w:eastAsia="仿宋_GB2312"/>
                <w:bCs/>
                <w:szCs w:val="21"/>
                <w:lang w:val="zh-CN"/>
              </w:rPr>
            </w:pPr>
            <w:r>
              <w:rPr>
                <w:rFonts w:hint="eastAsia" w:ascii="仿宋_GB2312" w:hAnsi="仿宋" w:eastAsia="仿宋_GB2312"/>
                <w:bCs/>
                <w:szCs w:val="21"/>
                <w:lang w:val="zh-CN"/>
              </w:rPr>
              <w:t>大数据技术与场景化应用</w:t>
            </w:r>
          </w:p>
          <w:p>
            <w:pPr>
              <w:rPr>
                <w:rFonts w:ascii="仿宋_GB2312" w:hAnsi="仿宋" w:eastAsia="仿宋_GB2312"/>
                <w:bCs/>
                <w:szCs w:val="21"/>
                <w:lang w:val="zh-CN"/>
              </w:rPr>
            </w:pPr>
            <w:r>
              <w:rPr>
                <w:rFonts w:hint="eastAsia" w:ascii="仿宋_GB2312" w:hAnsi="仿宋" w:eastAsia="仿宋_GB2312"/>
                <w:bCs/>
                <w:szCs w:val="21"/>
                <w:lang w:val="zh-CN"/>
              </w:rPr>
              <w:t>移动互联网技术与场景化应用</w:t>
            </w:r>
          </w:p>
          <w:p>
            <w:pPr>
              <w:rPr>
                <w:rFonts w:ascii="仿宋_GB2312" w:hAnsi="仿宋" w:eastAsia="仿宋_GB2312"/>
                <w:bCs/>
                <w:szCs w:val="21"/>
                <w:lang w:val="zh-CN"/>
              </w:rPr>
            </w:pPr>
            <w:r>
              <w:rPr>
                <w:rFonts w:hint="eastAsia" w:ascii="仿宋_GB2312" w:hAnsi="仿宋" w:eastAsia="仿宋_GB2312"/>
                <w:bCs/>
                <w:szCs w:val="21"/>
                <w:lang w:val="zh-CN"/>
              </w:rPr>
              <w:t>人工智能技术与场景化应用</w:t>
            </w:r>
          </w:p>
          <w:p>
            <w:pPr>
              <w:rPr>
                <w:rFonts w:ascii="仿宋_GB2312" w:hAnsi="仿宋" w:eastAsia="仿宋_GB2312"/>
                <w:bCs/>
                <w:szCs w:val="21"/>
                <w:lang w:val="zh-CN"/>
              </w:rPr>
            </w:pPr>
            <w:r>
              <w:rPr>
                <w:rFonts w:hint="eastAsia" w:ascii="仿宋_GB2312" w:hAnsi="仿宋" w:eastAsia="仿宋_GB2312"/>
                <w:bCs/>
                <w:szCs w:val="21"/>
                <w:lang w:val="zh-CN"/>
              </w:rPr>
              <w:t>云计算技术与场景化应用</w:t>
            </w:r>
          </w:p>
          <w:p>
            <w:pPr>
              <w:rPr>
                <w:rFonts w:ascii="仿宋_GB2312" w:hAnsi="仿宋" w:eastAsia="仿宋_GB2312"/>
                <w:bCs/>
                <w:szCs w:val="21"/>
                <w:lang w:val="zh-CN"/>
              </w:rPr>
            </w:pPr>
            <w:r>
              <w:rPr>
                <w:rFonts w:hint="eastAsia" w:ascii="仿宋_GB2312" w:hAnsi="仿宋" w:eastAsia="仿宋_GB2312"/>
                <w:bCs/>
                <w:szCs w:val="21"/>
                <w:lang w:val="zh-CN"/>
              </w:rPr>
              <w:t>2.“大智移云”与企业经营管理</w:t>
            </w:r>
          </w:p>
          <w:p>
            <w:pPr>
              <w:rPr>
                <w:rFonts w:ascii="仿宋_GB2312" w:hAnsi="仿宋" w:eastAsia="仿宋_GB2312"/>
                <w:bCs/>
                <w:szCs w:val="21"/>
                <w:lang w:val="zh-CN"/>
              </w:rPr>
            </w:pPr>
            <w:r>
              <w:rPr>
                <w:rFonts w:hint="eastAsia" w:ascii="仿宋_GB2312" w:hAnsi="仿宋" w:eastAsia="仿宋_GB2312"/>
                <w:bCs/>
                <w:szCs w:val="21"/>
                <w:lang w:val="zh-CN"/>
              </w:rPr>
              <w:t>大数据技术与企业经营管理融合</w:t>
            </w:r>
          </w:p>
          <w:p>
            <w:pPr>
              <w:rPr>
                <w:rFonts w:ascii="仿宋_GB2312" w:hAnsi="仿宋" w:eastAsia="仿宋_GB2312"/>
                <w:bCs/>
                <w:szCs w:val="21"/>
                <w:lang w:val="zh-CN"/>
              </w:rPr>
            </w:pPr>
            <w:r>
              <w:rPr>
                <w:rFonts w:hint="eastAsia" w:ascii="仿宋_GB2312" w:hAnsi="仿宋" w:eastAsia="仿宋_GB2312"/>
                <w:bCs/>
                <w:szCs w:val="21"/>
                <w:lang w:val="zh-CN"/>
              </w:rPr>
              <w:t>数字化时代的企业管理与ERP变革</w:t>
            </w:r>
          </w:p>
          <w:p>
            <w:pPr>
              <w:rPr>
                <w:rFonts w:ascii="仿宋_GB2312" w:hAnsi="仿宋" w:eastAsia="仿宋_GB2312"/>
                <w:bCs/>
                <w:szCs w:val="21"/>
                <w:lang w:val="zh-CN"/>
              </w:rPr>
            </w:pPr>
            <w:r>
              <w:rPr>
                <w:rFonts w:hint="eastAsia" w:ascii="仿宋_GB2312" w:hAnsi="仿宋" w:eastAsia="仿宋_GB2312"/>
                <w:bCs/>
                <w:szCs w:val="21"/>
                <w:lang w:val="zh-CN"/>
              </w:rPr>
              <w:t>大数据重塑管理会计新模式</w:t>
            </w:r>
          </w:p>
          <w:p>
            <w:pPr>
              <w:rPr>
                <w:rFonts w:ascii="仿宋_GB2312" w:hAnsi="仿宋" w:eastAsia="仿宋_GB2312"/>
                <w:bCs/>
                <w:szCs w:val="21"/>
                <w:lang w:val="zh-CN"/>
              </w:rPr>
            </w:pPr>
            <w:r>
              <w:rPr>
                <w:rFonts w:hint="eastAsia" w:ascii="仿宋_GB2312" w:hAnsi="仿宋" w:eastAsia="仿宋_GB2312"/>
                <w:bCs/>
                <w:szCs w:val="21"/>
                <w:lang w:val="zh-CN"/>
              </w:rPr>
              <w:t>3.“大智移云”技术在管控领域的应用</w:t>
            </w:r>
          </w:p>
          <w:p>
            <w:pPr>
              <w:rPr>
                <w:rFonts w:ascii="仿宋_GB2312" w:hAnsi="仿宋" w:eastAsia="仿宋_GB2312"/>
                <w:bCs/>
                <w:szCs w:val="21"/>
                <w:lang w:val="zh-CN"/>
              </w:rPr>
            </w:pPr>
            <w:r>
              <w:rPr>
                <w:rFonts w:hint="eastAsia" w:ascii="仿宋_GB2312" w:hAnsi="仿宋" w:eastAsia="仿宋_GB2312"/>
                <w:bCs/>
                <w:szCs w:val="21"/>
                <w:lang w:val="zh-CN"/>
              </w:rPr>
              <w:t>大数据相关技术在风控方面应用</w:t>
            </w:r>
          </w:p>
          <w:p>
            <w:pPr>
              <w:rPr>
                <w:rFonts w:ascii="仿宋_GB2312" w:hAnsi="仿宋" w:eastAsia="仿宋_GB2312"/>
                <w:bCs/>
                <w:szCs w:val="21"/>
                <w:lang w:val="zh-CN"/>
              </w:rPr>
            </w:pPr>
            <w:r>
              <w:rPr>
                <w:rFonts w:hint="eastAsia" w:ascii="仿宋_GB2312" w:hAnsi="仿宋" w:eastAsia="仿宋_GB2312"/>
                <w:bCs/>
                <w:szCs w:val="21"/>
                <w:lang w:val="zh-CN"/>
              </w:rPr>
              <w:t>大数据相关技术在审计方面应用</w:t>
            </w:r>
          </w:p>
          <w:p>
            <w:pPr>
              <w:rPr>
                <w:rFonts w:ascii="仿宋_GB2312" w:hAnsi="仿宋" w:eastAsia="仿宋_GB2312"/>
                <w:bCs/>
                <w:szCs w:val="21"/>
                <w:lang w:val="zh-CN"/>
              </w:rPr>
            </w:pPr>
            <w:r>
              <w:rPr>
                <w:rFonts w:hint="eastAsia" w:ascii="仿宋_GB2312" w:hAnsi="仿宋" w:eastAsia="仿宋_GB2312"/>
                <w:bCs/>
                <w:szCs w:val="21"/>
                <w:lang w:val="zh-CN"/>
              </w:rPr>
              <w:t>4.“大智移云”环境下数字化决策</w:t>
            </w:r>
          </w:p>
          <w:p>
            <w:pPr>
              <w:rPr>
                <w:rFonts w:ascii="仿宋_GB2312" w:hAnsi="仿宋" w:eastAsia="仿宋_GB2312"/>
                <w:bCs/>
                <w:szCs w:val="21"/>
                <w:lang w:val="zh-CN"/>
              </w:rPr>
            </w:pPr>
            <w:r>
              <w:rPr>
                <w:rFonts w:hint="eastAsia" w:ascii="仿宋_GB2312" w:hAnsi="仿宋" w:eastAsia="仿宋_GB2312"/>
                <w:bCs/>
                <w:szCs w:val="21"/>
                <w:lang w:val="zh-CN"/>
              </w:rPr>
              <w:t>从领导决策走向场景化决策</w:t>
            </w:r>
          </w:p>
          <w:p>
            <w:pPr>
              <w:rPr>
                <w:rFonts w:ascii="仿宋_GB2312" w:hAnsi="仿宋" w:eastAsia="仿宋_GB2312"/>
                <w:bCs/>
                <w:szCs w:val="21"/>
                <w:lang w:val="zh-CN"/>
              </w:rPr>
            </w:pPr>
            <w:r>
              <w:rPr>
                <w:rFonts w:hint="eastAsia" w:ascii="仿宋_GB2312" w:hAnsi="仿宋" w:eastAsia="仿宋_GB2312"/>
                <w:bCs/>
                <w:szCs w:val="21"/>
                <w:lang w:val="zh-CN"/>
              </w:rPr>
              <w:t>基于大数据的数字化运营与智能决策</w:t>
            </w:r>
          </w:p>
          <w:p>
            <w:pPr>
              <w:rPr>
                <w:rFonts w:ascii="仿宋_GB2312" w:hAnsi="仿宋" w:eastAsia="仿宋_GB2312"/>
                <w:bCs/>
                <w:szCs w:val="21"/>
                <w:lang w:val="zh-CN"/>
              </w:rPr>
            </w:pPr>
            <w:r>
              <w:rPr>
                <w:rFonts w:hint="eastAsia" w:ascii="仿宋_GB2312" w:hAnsi="仿宋" w:eastAsia="仿宋_GB2312"/>
                <w:bCs/>
                <w:szCs w:val="21"/>
                <w:lang w:val="zh-CN"/>
              </w:rPr>
              <w:t>5.数字化时代的风险管控</w:t>
            </w:r>
          </w:p>
          <w:p>
            <w:pPr>
              <w:rPr>
                <w:rFonts w:ascii="仿宋_GB2312" w:hAnsi="仿宋" w:eastAsia="仿宋_GB2312"/>
                <w:bCs/>
                <w:szCs w:val="21"/>
                <w:lang w:val="zh-CN"/>
              </w:rPr>
            </w:pPr>
            <w:r>
              <w:rPr>
                <w:rFonts w:hint="eastAsia" w:ascii="仿宋_GB2312" w:hAnsi="仿宋" w:eastAsia="仿宋_GB2312"/>
                <w:bCs/>
                <w:szCs w:val="21"/>
                <w:lang w:val="zh-CN"/>
              </w:rPr>
              <w:t>IT风险识别与IT审计</w:t>
            </w:r>
          </w:p>
          <w:p>
            <w:pPr>
              <w:rPr>
                <w:rFonts w:ascii="仿宋_GB2312" w:hAnsi="仿宋" w:eastAsia="仿宋_GB2312"/>
                <w:bCs/>
                <w:szCs w:val="21"/>
                <w:lang w:val="zh-CN"/>
              </w:rPr>
            </w:pPr>
            <w:r>
              <w:rPr>
                <w:rFonts w:hint="eastAsia" w:ascii="仿宋_GB2312" w:hAnsi="仿宋" w:eastAsia="仿宋_GB2312"/>
                <w:bCs/>
                <w:szCs w:val="21"/>
                <w:lang w:val="zh-CN"/>
              </w:rPr>
              <w:t>大数据风控与审计实战沙盘模拟演练</w:t>
            </w:r>
          </w:p>
        </w:tc>
        <w:tc>
          <w:tcPr>
            <w:tcW w:w="1229" w:type="dxa"/>
            <w:vAlign w:val="center"/>
          </w:tcPr>
          <w:p>
            <w:pPr>
              <w:rPr>
                <w:rFonts w:ascii="仿宋_GB2312" w:hAnsi="仿宋" w:eastAsia="仿宋_GB2312"/>
                <w:bCs/>
                <w:szCs w:val="21"/>
                <w:lang w:val="zh-CN"/>
              </w:rPr>
            </w:pPr>
            <w:r>
              <w:rPr>
                <w:rFonts w:hint="eastAsia" w:ascii="仿宋_GB2312" w:hAnsi="仿宋" w:eastAsia="仿宋_GB2312"/>
                <w:bCs/>
                <w:szCs w:val="21"/>
              </w:rPr>
              <w:t>在线</w:t>
            </w:r>
            <w:r>
              <w:rPr>
                <w:rFonts w:hint="eastAsia" w:ascii="仿宋_GB2312" w:hAnsi="仿宋" w:eastAsia="仿宋_GB2312"/>
                <w:bCs/>
                <w:szCs w:val="21"/>
                <w:lang w:val="zh-CN"/>
              </w:rPr>
              <w:t>培训</w:t>
            </w:r>
          </w:p>
          <w:p>
            <w:pPr>
              <w:rPr>
                <w:rFonts w:hint="eastAsia" w:ascii="仿宋_GB2312" w:hAnsi="仿宋" w:eastAsia="仿宋_GB2312"/>
                <w:bCs/>
                <w:szCs w:val="21"/>
                <w:lang w:val="zh-CN"/>
              </w:rPr>
            </w:pPr>
            <w:r>
              <w:rPr>
                <w:rFonts w:hint="eastAsia" w:ascii="仿宋_GB2312" w:hAnsi="仿宋" w:eastAsia="仿宋_GB2312"/>
                <w:bCs/>
                <w:szCs w:val="21"/>
                <w:lang w:val="zh-CN"/>
              </w:rPr>
              <w:t>22课时</w:t>
            </w:r>
          </w:p>
        </w:tc>
        <w:tc>
          <w:tcPr>
            <w:tcW w:w="1301" w:type="dxa"/>
            <w:vMerge w:val="continue"/>
          </w:tcPr>
          <w:p>
            <w:pPr>
              <w:rPr>
                <w:rFonts w:hint="eastAsia" w:ascii="仿宋_GB2312" w:hAnsi="仿宋"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1299" w:type="dxa"/>
            <w:vAlign w:val="center"/>
          </w:tcPr>
          <w:p>
            <w:pPr>
              <w:jc w:val="center"/>
              <w:rPr>
                <w:rFonts w:ascii="仿宋_GB2312" w:hAnsi="仿宋" w:eastAsia="仿宋_GB2312"/>
                <w:bCs/>
                <w:szCs w:val="21"/>
                <w:lang w:val="zh-CN"/>
              </w:rPr>
            </w:pPr>
          </w:p>
        </w:tc>
        <w:tc>
          <w:tcPr>
            <w:tcW w:w="1118" w:type="dxa"/>
            <w:vAlign w:val="center"/>
          </w:tcPr>
          <w:p>
            <w:pPr>
              <w:jc w:val="center"/>
              <w:rPr>
                <w:rFonts w:ascii="仿宋_GB2312" w:hAnsi="仿宋" w:eastAsia="仿宋_GB2312"/>
                <w:bCs/>
                <w:szCs w:val="21"/>
                <w:lang w:val="zh-CN"/>
              </w:rPr>
            </w:pPr>
            <w:r>
              <w:rPr>
                <w:rFonts w:hint="eastAsia" w:ascii="仿宋_GB2312" w:hAnsi="仿宋" w:eastAsia="仿宋_GB2312"/>
                <w:bCs/>
                <w:szCs w:val="21"/>
                <w:lang w:val="zh-CN"/>
              </w:rPr>
              <w:t>战略管理审计</w:t>
            </w:r>
          </w:p>
        </w:tc>
        <w:tc>
          <w:tcPr>
            <w:tcW w:w="4092" w:type="dxa"/>
            <w:vAlign w:val="center"/>
          </w:tcPr>
          <w:p>
            <w:pPr>
              <w:rPr>
                <w:rFonts w:ascii="仿宋_GB2312" w:hAnsi="仿宋" w:eastAsia="仿宋_GB2312"/>
                <w:bCs/>
                <w:szCs w:val="21"/>
                <w:lang w:val="zh-CN"/>
              </w:rPr>
            </w:pPr>
            <w:r>
              <w:rPr>
                <w:rFonts w:hint="eastAsia" w:ascii="仿宋_GB2312" w:hAnsi="仿宋" w:eastAsia="仿宋_GB2312"/>
                <w:bCs/>
                <w:szCs w:val="21"/>
                <w:lang w:val="zh-CN"/>
              </w:rPr>
              <w:t>能够熟练掌握并运用组织治理、内部控制、风险管理等专业知识，设计与优化组织的内部控制，并能快速指出组织内部控制薄弱环节，诊断组织内部控制缺陷，提出相应对策和建议，形成专业解决方案。</w:t>
            </w:r>
          </w:p>
        </w:tc>
        <w:tc>
          <w:tcPr>
            <w:tcW w:w="1229" w:type="dxa"/>
            <w:vAlign w:val="center"/>
          </w:tcPr>
          <w:p>
            <w:pPr>
              <w:rPr>
                <w:rFonts w:ascii="仿宋_GB2312" w:hAnsi="仿宋" w:eastAsia="仿宋_GB2312"/>
                <w:bCs/>
                <w:szCs w:val="21"/>
                <w:lang w:val="zh-CN"/>
              </w:rPr>
            </w:pPr>
            <w:r>
              <w:rPr>
                <w:rFonts w:hint="eastAsia" w:ascii="仿宋_GB2312" w:hAnsi="仿宋" w:eastAsia="仿宋_GB2312"/>
                <w:bCs/>
                <w:szCs w:val="21"/>
              </w:rPr>
              <w:t>在线</w:t>
            </w:r>
            <w:r>
              <w:rPr>
                <w:rFonts w:hint="eastAsia" w:ascii="仿宋_GB2312" w:hAnsi="仿宋" w:eastAsia="仿宋_GB2312"/>
                <w:bCs/>
                <w:szCs w:val="21"/>
                <w:lang w:val="zh-CN"/>
              </w:rPr>
              <w:t>培训</w:t>
            </w:r>
          </w:p>
          <w:p>
            <w:pPr>
              <w:rPr>
                <w:rFonts w:hint="eastAsia" w:ascii="仿宋_GB2312" w:hAnsi="仿宋" w:eastAsia="仿宋_GB2312"/>
                <w:bCs/>
                <w:szCs w:val="21"/>
                <w:lang w:val="zh-CN"/>
              </w:rPr>
            </w:pPr>
            <w:r>
              <w:rPr>
                <w:rFonts w:hint="eastAsia" w:ascii="仿宋_GB2312" w:hAnsi="仿宋" w:eastAsia="仿宋_GB2312"/>
                <w:bCs/>
                <w:szCs w:val="21"/>
                <w:lang w:val="zh-CN"/>
              </w:rPr>
              <w:t>12课时</w:t>
            </w:r>
          </w:p>
        </w:tc>
        <w:tc>
          <w:tcPr>
            <w:tcW w:w="1301" w:type="dxa"/>
            <w:vMerge w:val="continue"/>
          </w:tcPr>
          <w:p>
            <w:pPr>
              <w:rPr>
                <w:rFonts w:hint="eastAsia" w:ascii="仿宋_GB2312" w:hAnsi="仿宋"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Align w:val="center"/>
          </w:tcPr>
          <w:p>
            <w:pPr>
              <w:jc w:val="center"/>
              <w:rPr>
                <w:rFonts w:ascii="仿宋_GB2312" w:hAnsi="仿宋" w:eastAsia="仿宋_GB2312"/>
                <w:bCs/>
                <w:szCs w:val="21"/>
                <w:lang w:val="zh-CN"/>
              </w:rPr>
            </w:pPr>
            <w:r>
              <w:rPr>
                <w:rFonts w:hint="eastAsia" w:ascii="仿宋_GB2312" w:hAnsi="仿宋" w:eastAsia="仿宋_GB2312"/>
                <w:bCs/>
                <w:szCs w:val="21"/>
                <w:lang w:val="zh-CN"/>
              </w:rPr>
              <w:t>考试/测评</w:t>
            </w:r>
          </w:p>
        </w:tc>
        <w:tc>
          <w:tcPr>
            <w:tcW w:w="5210" w:type="dxa"/>
            <w:gridSpan w:val="2"/>
            <w:vAlign w:val="center"/>
          </w:tcPr>
          <w:p>
            <w:pPr>
              <w:jc w:val="center"/>
              <w:rPr>
                <w:rFonts w:ascii="仿宋_GB2312" w:hAnsi="仿宋" w:eastAsia="仿宋_GB2312"/>
                <w:bCs/>
                <w:szCs w:val="21"/>
                <w:lang w:val="zh-CN"/>
              </w:rPr>
            </w:pPr>
            <w:r>
              <w:rPr>
                <w:rFonts w:hint="eastAsia" w:ascii="仿宋_GB2312" w:hAnsi="仿宋" w:eastAsia="仿宋_GB2312"/>
                <w:bCs/>
                <w:szCs w:val="21"/>
                <w:lang w:val="zh-CN"/>
              </w:rPr>
              <w:t>1.内控管理专业知识考试（笔试，150道题，100分满分，60分及格）2.内部控制设计与评价论文提交（考试结束一个月内提交）</w:t>
            </w:r>
          </w:p>
        </w:tc>
        <w:tc>
          <w:tcPr>
            <w:tcW w:w="1229" w:type="dxa"/>
            <w:vAlign w:val="center"/>
          </w:tcPr>
          <w:p>
            <w:pPr>
              <w:jc w:val="center"/>
              <w:rPr>
                <w:rFonts w:ascii="仿宋_GB2312" w:hAnsi="仿宋" w:eastAsia="仿宋_GB2312"/>
                <w:bCs/>
                <w:szCs w:val="21"/>
                <w:lang w:val="zh-CN"/>
              </w:rPr>
            </w:pPr>
            <w:r>
              <w:rPr>
                <w:rFonts w:hint="eastAsia" w:ascii="仿宋_GB2312" w:hAnsi="仿宋" w:eastAsia="仿宋_GB2312"/>
                <w:bCs/>
                <w:szCs w:val="21"/>
              </w:rPr>
              <w:t>线下集中</w:t>
            </w:r>
            <w:r>
              <w:rPr>
                <w:rFonts w:hint="eastAsia" w:ascii="仿宋_GB2312" w:hAnsi="仿宋" w:eastAsia="仿宋_GB2312"/>
                <w:bCs/>
                <w:szCs w:val="21"/>
                <w:lang w:val="zh-CN"/>
              </w:rPr>
              <w:t>笔试</w:t>
            </w:r>
          </w:p>
        </w:tc>
        <w:tc>
          <w:tcPr>
            <w:tcW w:w="1301" w:type="dxa"/>
            <w:vMerge w:val="continue"/>
          </w:tcPr>
          <w:p>
            <w:pPr>
              <w:jc w:val="center"/>
              <w:rPr>
                <w:rFonts w:hint="eastAsia" w:ascii="仿宋_GB2312" w:hAnsi="仿宋" w:eastAsia="仿宋_GB2312"/>
                <w:bCs/>
                <w:szCs w:val="21"/>
              </w:rPr>
            </w:pPr>
          </w:p>
        </w:tc>
      </w:tr>
    </w:tbl>
    <w:p>
      <w:pPr>
        <w:spacing w:after="156" w:afterLines="50" w:line="420" w:lineRule="exact"/>
        <w:rPr>
          <w:rFonts w:hint="eastAsia" w:ascii="仿宋_GB2312" w:hAnsi="仿宋" w:eastAsia="仿宋_GB2312"/>
          <w:sz w:val="28"/>
          <w:szCs w:val="28"/>
          <w:lang w:val="zh-CN"/>
        </w:rPr>
      </w:pPr>
    </w:p>
    <w:p>
      <w:pPr>
        <w:spacing w:after="156" w:afterLines="50" w:line="420" w:lineRule="exact"/>
        <w:ind w:firstLine="560" w:firstLineChars="200"/>
        <w:rPr>
          <w:rFonts w:ascii="仿宋_GB2312" w:hAnsi="仿宋" w:eastAsia="仿宋_GB2312"/>
          <w:sz w:val="28"/>
          <w:szCs w:val="28"/>
          <w:lang w:val="zh-CN"/>
        </w:rPr>
      </w:pPr>
      <w:r>
        <w:rPr>
          <w:rFonts w:hint="eastAsia" w:ascii="仿宋_GB2312" w:hAnsi="仿宋" w:eastAsia="仿宋_GB2312"/>
          <w:sz w:val="28"/>
          <w:szCs w:val="28"/>
          <w:lang w:val="zh-CN"/>
        </w:rPr>
        <w:t>3.项目收益</w:t>
      </w:r>
    </w:p>
    <w:p>
      <w:pPr>
        <w:spacing w:after="156" w:afterLines="50" w:line="420" w:lineRule="exact"/>
        <w:ind w:firstLine="562" w:firstLineChars="200"/>
        <w:rPr>
          <w:rFonts w:hint="eastAsia" w:ascii="仿宋_GB2312" w:hAnsi="仿宋" w:eastAsia="仿宋_GB2312"/>
          <w:b/>
          <w:sz w:val="28"/>
          <w:szCs w:val="28"/>
          <w:lang w:val="zh-CN"/>
        </w:rPr>
      </w:pPr>
      <w:r>
        <w:rPr>
          <w:rFonts w:hint="eastAsia" w:ascii="仿宋_GB2312" w:hAnsi="仿宋" w:eastAsia="仿宋_GB2312"/>
          <w:b/>
          <w:sz w:val="28"/>
          <w:szCs w:val="28"/>
          <w:lang w:val="zh-CN"/>
        </w:rPr>
        <w:t>初级：</w:t>
      </w:r>
    </w:p>
    <w:p>
      <w:p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掌握如何结合企事单位自身特点独立完成本单位内部控制报告和内控管理手册；</w:t>
      </w:r>
    </w:p>
    <w:p>
      <w:p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帮助新接触内部控制领域的学员掌握通用的内部控制建设与评价技术方法；</w:t>
      </w:r>
    </w:p>
    <w:p>
      <w:p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掌握快速诊断企业内部控制缺陷的方法，评价内部控制的效果并进行改进；</w:t>
      </w:r>
    </w:p>
    <w:p>
      <w:p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提升管理层对内部控制自我评估能力，建立有效的内部控制环境；</w:t>
      </w:r>
    </w:p>
    <w:p>
      <w:p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通过企业运作中的典型实例帮助学员明确主要业务活动中的控制要点、控制标准和方法；</w:t>
      </w:r>
    </w:p>
    <w:p>
      <w:p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帮助您从集团管控视角看待内部控制各个系统的整合与信息化实施问题。</w:t>
      </w:r>
    </w:p>
    <w:p>
      <w:pPr>
        <w:spacing w:line="420" w:lineRule="exact"/>
        <w:ind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中级：</w:t>
      </w:r>
    </w:p>
    <w:p>
      <w:p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专业知识：系统掌握组织治理、内部控制、风险管理的基本理论、基本方法和基本技能，不断学习与了解内部控制的理论前沿和发展动态。</w:t>
      </w:r>
    </w:p>
    <w:p>
      <w:p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专业技能：能够熟练掌握并运用组织治理、内部控制、风险管理等专业知识，设计与优化组织的内部控制，并能快速指出组织内部控制薄弱环节，诊断组织内部控制缺陷，提出相应对策和建议，形成专业解决方案。</w:t>
      </w:r>
    </w:p>
    <w:p>
      <w:p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创新能力：具有自主学习和终身学习意识，努力获取新知识，具有创新意识和创业精神，持续保持内部控制与风险管理业务能力。</w:t>
      </w:r>
    </w:p>
    <w:p>
      <w:pPr>
        <w:spacing w:line="420" w:lineRule="exact"/>
        <w:ind w:firstLine="560" w:firstLineChars="200"/>
        <w:rPr>
          <w:rFonts w:hint="eastAsia" w:ascii="仿宋_GB2312" w:hAnsi="宋体" w:eastAsia="仿宋_GB2312" w:cs="宋体"/>
          <w:color w:val="000000"/>
          <w:kern w:val="0"/>
          <w:sz w:val="28"/>
          <w:szCs w:val="28"/>
        </w:rPr>
      </w:pPr>
    </w:p>
    <w:p>
      <w:pPr>
        <w:numPr>
          <w:ilvl w:val="0"/>
          <w:numId w:val="1"/>
        </w:numPr>
        <w:spacing w:line="420" w:lineRule="exact"/>
        <w:ind w:firstLine="0"/>
        <w:outlineLvl w:val="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报名须知</w:t>
      </w:r>
    </w:p>
    <w:p>
      <w:pPr>
        <w:spacing w:after="156" w:afterLines="50" w:line="420" w:lineRule="exact"/>
        <w:ind w:firstLine="560" w:firstLineChars="200"/>
        <w:rPr>
          <w:rFonts w:ascii="仿宋_GB2312" w:hAnsi="仿宋" w:eastAsia="仿宋_GB2312"/>
          <w:sz w:val="28"/>
          <w:szCs w:val="28"/>
          <w:lang w:val="zh-CN"/>
        </w:rPr>
      </w:pPr>
      <w:r>
        <w:rPr>
          <w:rFonts w:hint="eastAsia" w:ascii="仿宋_GB2312" w:hAnsi="仿宋" w:eastAsia="仿宋_GB2312"/>
          <w:sz w:val="28"/>
          <w:szCs w:val="28"/>
          <w:lang w:val="zh-CN"/>
        </w:rPr>
        <w:t>1.申报材料</w:t>
      </w:r>
    </w:p>
    <w:p>
      <w:pPr>
        <w:spacing w:line="420" w:lineRule="exact"/>
        <w:ind w:firstLine="560" w:firstLineChars="200"/>
        <w:rPr>
          <w:rFonts w:ascii="仿宋_GB2312" w:hAnsi="仿宋" w:eastAsia="仿宋_GB2312" w:cs="仿宋"/>
          <w:color w:val="000000" w:themeColor="text1"/>
          <w:kern w:val="0"/>
          <w:sz w:val="28"/>
          <w:szCs w:val="28"/>
        </w:rPr>
      </w:pPr>
      <w:r>
        <w:rPr>
          <w:rFonts w:hint="eastAsia" w:ascii="仿宋_GB2312" w:hAnsi="仿宋" w:eastAsia="仿宋_GB2312" w:cs="仿宋"/>
          <w:color w:val="000000" w:themeColor="text1"/>
          <w:kern w:val="0"/>
          <w:sz w:val="28"/>
          <w:szCs w:val="28"/>
        </w:rPr>
        <w:t>（1）电子照片要求</w:t>
      </w:r>
    </w:p>
    <w:p>
      <w:p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1寸白底近期正面免冠彩色半身证件照；文件命名以“姓名+身份证号”，例如：张三+123456789012345678.</w:t>
      </w:r>
    </w:p>
    <w:p>
      <w:pPr>
        <w:spacing w:line="420" w:lineRule="exact"/>
        <w:ind w:firstLine="560" w:firstLineChars="200"/>
        <w:rPr>
          <w:rFonts w:ascii="仿宋_GB2312" w:hAnsi="仿宋" w:eastAsia="仿宋_GB2312" w:cs="仿宋"/>
          <w:color w:val="000000" w:themeColor="text1"/>
          <w:kern w:val="0"/>
          <w:sz w:val="28"/>
          <w:szCs w:val="28"/>
        </w:rPr>
      </w:pPr>
      <w:r>
        <w:rPr>
          <w:rFonts w:hint="eastAsia" w:ascii="仿宋_GB2312" w:hAnsi="仿宋" w:eastAsia="仿宋_GB2312" w:cs="仿宋"/>
          <w:color w:val="000000" w:themeColor="text1"/>
          <w:kern w:val="0"/>
          <w:sz w:val="28"/>
          <w:szCs w:val="28"/>
        </w:rPr>
        <w:t>（2）身份证要求</w:t>
      </w:r>
    </w:p>
    <w:p>
      <w:p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身份证复印件一份（扫描件也可以），文件命名为“姓名身份证+身份证号”，例如：张三身份证+123456789012345678。</w:t>
      </w:r>
    </w:p>
    <w:p>
      <w:pPr>
        <w:numPr>
          <w:ilvl w:val="0"/>
          <w:numId w:val="2"/>
        </w:num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学历证书扫描件，文件命名为“姓名学历证+身份证号”，例如：张三学历证+123456789012345678。</w:t>
      </w:r>
    </w:p>
    <w:p>
      <w:pPr>
        <w:numPr>
          <w:ilvl w:val="0"/>
          <w:numId w:val="2"/>
        </w:num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ICM考生资质审核表</w:t>
      </w:r>
    </w:p>
    <w:p>
      <w:p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以上资料存放在以“姓名+内控管理师（ICM）”命名的文件夹中，并将该文件夹压缩后，发送到指定邮箱中。</w:t>
      </w:r>
    </w:p>
    <w:p>
      <w:pPr>
        <w:spacing w:after="156" w:afterLines="50" w:line="420" w:lineRule="exact"/>
        <w:ind w:firstLine="560" w:firstLineChars="200"/>
        <w:rPr>
          <w:rFonts w:ascii="仿宋_GB2312" w:hAnsi="仿宋" w:eastAsia="仿宋_GB2312"/>
          <w:sz w:val="28"/>
          <w:szCs w:val="28"/>
          <w:lang w:val="zh-CN"/>
        </w:rPr>
      </w:pPr>
      <w:r>
        <w:rPr>
          <w:rFonts w:hint="eastAsia" w:ascii="仿宋_GB2312" w:hAnsi="仿宋" w:eastAsia="仿宋_GB2312"/>
          <w:sz w:val="28"/>
          <w:szCs w:val="28"/>
          <w:lang w:val="zh-CN"/>
        </w:rPr>
        <w:t>2.考试时间</w:t>
      </w:r>
    </w:p>
    <w:p>
      <w:p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初级：考试时间：每</w:t>
      </w:r>
      <w:r>
        <w:rPr>
          <w:rFonts w:ascii="仿宋_GB2312" w:hAnsi="宋体" w:eastAsia="仿宋_GB2312" w:cs="宋体"/>
          <w:color w:val="000000"/>
          <w:kern w:val="0"/>
          <w:sz w:val="28"/>
          <w:szCs w:val="28"/>
        </w:rPr>
        <w:t>季度</w:t>
      </w:r>
      <w:r>
        <w:rPr>
          <w:rFonts w:hint="eastAsia" w:ascii="仿宋_GB2312" w:hAnsi="宋体" w:eastAsia="仿宋_GB2312" w:cs="宋体"/>
          <w:color w:val="000000"/>
          <w:kern w:val="0"/>
          <w:sz w:val="28"/>
          <w:szCs w:val="28"/>
        </w:rPr>
        <w:t xml:space="preserve">统一考试（具体考试时间以官网公布为准）    </w:t>
      </w:r>
    </w:p>
    <w:p>
      <w:p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中级：每年6月、12月全国统一考试（2020年6月考试时间后延至8月中旬，具体时间以官网公布为准）。</w:t>
      </w:r>
    </w:p>
    <w:p>
      <w:pPr>
        <w:spacing w:after="156" w:afterLines="50" w:line="420" w:lineRule="exact"/>
        <w:ind w:firstLine="560" w:firstLineChars="200"/>
        <w:rPr>
          <w:rFonts w:ascii="仿宋_GB2312" w:hAnsi="仿宋" w:eastAsia="仿宋_GB2312"/>
          <w:sz w:val="28"/>
          <w:szCs w:val="28"/>
          <w:lang w:val="zh-CN"/>
        </w:rPr>
      </w:pPr>
      <w:r>
        <w:rPr>
          <w:rFonts w:hint="eastAsia" w:ascii="仿宋_GB2312" w:hAnsi="仿宋" w:eastAsia="仿宋_GB2312"/>
          <w:sz w:val="28"/>
          <w:szCs w:val="28"/>
          <w:lang w:val="zh-CN"/>
        </w:rPr>
        <w:t>3.缴费方式：支票、现金、汇款均可</w:t>
      </w:r>
    </w:p>
    <w:p>
      <w:p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指定汇款账号。</w:t>
      </w:r>
    </w:p>
    <w:p>
      <w:pPr>
        <w:spacing w:after="156" w:afterLines="50" w:line="420" w:lineRule="exact"/>
        <w:ind w:firstLine="560" w:firstLineChars="200"/>
        <w:rPr>
          <w:rFonts w:ascii="仿宋_GB2312" w:hAnsi="仿宋" w:eastAsia="仿宋_GB2312"/>
          <w:sz w:val="28"/>
          <w:szCs w:val="28"/>
          <w:lang w:val="zh-CN"/>
        </w:rPr>
      </w:pPr>
      <w:r>
        <w:rPr>
          <w:rFonts w:hint="eastAsia" w:ascii="仿宋_GB2312" w:hAnsi="仿宋" w:eastAsia="仿宋_GB2312"/>
          <w:sz w:val="28"/>
          <w:szCs w:val="28"/>
          <w:lang w:val="zh-CN"/>
        </w:rPr>
        <w:t>4.</w:t>
      </w:r>
      <w:r>
        <w:rPr>
          <w:rFonts w:ascii="仿宋_GB2312" w:hAnsi="仿宋" w:eastAsia="仿宋_GB2312"/>
          <w:sz w:val="28"/>
          <w:szCs w:val="28"/>
          <w:lang w:val="zh-CN"/>
        </w:rPr>
        <w:t>报名联系方式</w:t>
      </w:r>
    </w:p>
    <w:p>
      <w:pPr>
        <w:spacing w:line="420" w:lineRule="exact"/>
        <w:ind w:firstLine="560" w:firstLineChars="200"/>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rPr>
        <w:t>联系人：</w:t>
      </w:r>
      <w:r>
        <w:rPr>
          <w:rFonts w:hint="eastAsia" w:ascii="仿宋_GB2312" w:hAnsi="宋体" w:eastAsia="仿宋_GB2312" w:cs="宋体"/>
          <w:color w:val="000000"/>
          <w:kern w:val="0"/>
          <w:sz w:val="28"/>
          <w:szCs w:val="28"/>
          <w:lang w:val="en-US" w:eastAsia="zh-CN"/>
        </w:rPr>
        <w:t>叶慧</w:t>
      </w:r>
    </w:p>
    <w:p>
      <w:pPr>
        <w:spacing w:line="4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电  话：</w:t>
      </w:r>
      <w:r>
        <w:rPr>
          <w:rFonts w:hint="eastAsia" w:ascii="仿宋_GB2312" w:eastAsia="仿宋_GB2312"/>
          <w:b w:val="0"/>
          <w:bCs w:val="0"/>
          <w:sz w:val="28"/>
          <w:szCs w:val="28"/>
        </w:rPr>
        <w:t>1</w:t>
      </w:r>
      <w:r>
        <w:rPr>
          <w:rFonts w:hint="eastAsia" w:ascii="仿宋_GB2312" w:eastAsia="仿宋_GB2312"/>
          <w:b w:val="0"/>
          <w:bCs w:val="0"/>
          <w:sz w:val="28"/>
          <w:szCs w:val="28"/>
          <w:lang w:val="en-US" w:eastAsia="zh-CN"/>
        </w:rPr>
        <w:t>5699973638</w:t>
      </w:r>
    </w:p>
    <w:p>
      <w:pPr>
        <w:rPr>
          <w:rFonts w:ascii="仿宋_GB2312" w:hAnsi="仿宋" w:eastAsia="仿宋_GB2312" w:cs="Times New Roman"/>
          <w:sz w:val="30"/>
          <w:szCs w:val="30"/>
          <w:lang w:val="zh-CN"/>
        </w:rPr>
      </w:pPr>
      <w:r>
        <w:rPr>
          <w:rFonts w:hint="eastAsia" w:ascii="仿宋_GB2312" w:hAnsi="仿宋" w:eastAsia="仿宋_GB2312" w:cs="Times New Roman"/>
          <w:sz w:val="30"/>
          <w:szCs w:val="30"/>
        </w:rPr>
        <w:drawing>
          <wp:anchor distT="0" distB="0" distL="114300" distR="114300" simplePos="0" relativeHeight="251679744" behindDoc="1" locked="0" layoutInCell="1" allowOverlap="1">
            <wp:simplePos x="0" y="0"/>
            <wp:positionH relativeFrom="column">
              <wp:posOffset>1890395</wp:posOffset>
            </wp:positionH>
            <wp:positionV relativeFrom="paragraph">
              <wp:posOffset>168910</wp:posOffset>
            </wp:positionV>
            <wp:extent cx="3872865" cy="2228850"/>
            <wp:effectExtent l="0" t="0" r="0" b="0"/>
            <wp:wrapNone/>
            <wp:docPr id="5" name="图片 5" descr="企业微信截图_15917742478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企业微信截图_15917742478634"/>
                    <pic:cNvPicPr>
                      <a:picLocks noChangeAspect="1"/>
                    </pic:cNvPicPr>
                  </pic:nvPicPr>
                  <pic:blipFill>
                    <a:blip r:embed="rId4"/>
                    <a:stretch>
                      <a:fillRect/>
                    </a:stretch>
                  </pic:blipFill>
                  <pic:spPr>
                    <a:xfrm>
                      <a:off x="0" y="0"/>
                      <a:ext cx="3877545" cy="2231325"/>
                    </a:xfrm>
                    <a:prstGeom prst="rect">
                      <a:avLst/>
                    </a:prstGeom>
                  </pic:spPr>
                </pic:pic>
              </a:graphicData>
            </a:graphic>
          </wp:anchor>
        </w:drawing>
      </w:r>
    </w:p>
    <w:p>
      <w:pPr>
        <w:rPr>
          <w:rFonts w:ascii="仿宋_GB2312" w:hAnsi="仿宋" w:eastAsia="仿宋_GB2312" w:cs="Times New Roman"/>
          <w:sz w:val="30"/>
          <w:szCs w:val="30"/>
          <w:lang w:val="zh-CN"/>
        </w:rPr>
      </w:pPr>
    </w:p>
    <w:p>
      <w:pPr>
        <w:rPr>
          <w:rFonts w:ascii="仿宋_GB2312" w:hAnsi="仿宋" w:eastAsia="仿宋_GB2312" w:cs="Times New Roman"/>
          <w:sz w:val="30"/>
          <w:szCs w:val="30"/>
          <w:lang w:val="zh-CN"/>
        </w:rPr>
      </w:pPr>
    </w:p>
    <w:p>
      <w:pPr>
        <w:rPr>
          <w:rFonts w:ascii="仿宋_GB2312" w:hAnsi="仿宋" w:eastAsia="仿宋_GB2312" w:cs="Times New Roman"/>
          <w:sz w:val="30"/>
          <w:szCs w:val="30"/>
          <w:lang w:val="zh-CN"/>
        </w:rPr>
      </w:pPr>
    </w:p>
    <w:p>
      <w:pPr>
        <w:rPr>
          <w:rFonts w:ascii="仿宋_GB2312" w:hAnsi="仿宋" w:eastAsia="仿宋_GB2312" w:cs="Times New Roman"/>
          <w:sz w:val="30"/>
          <w:szCs w:val="30"/>
          <w:lang w:val="zh-CN"/>
        </w:rPr>
      </w:pPr>
    </w:p>
    <w:p>
      <w:pPr>
        <w:rPr>
          <w:rFonts w:hint="eastAsia" w:ascii="仿宋_GB2312" w:hAnsi="仿宋" w:eastAsia="仿宋_GB2312" w:cs="Times New Roman"/>
          <w:sz w:val="30"/>
          <w:szCs w:val="30"/>
          <w:lang w:val="zh-CN"/>
        </w:rPr>
      </w:pPr>
    </w:p>
    <w:p>
      <w:pPr>
        <w:rPr>
          <w:rFonts w:ascii="仿宋_GB2312" w:hAnsi="仿宋" w:eastAsia="仿宋_GB2312" w:cs="Times New Roman"/>
          <w:sz w:val="28"/>
          <w:szCs w:val="28"/>
          <w:lang w:val="zh-CN"/>
        </w:rPr>
      </w:pPr>
      <w:r>
        <w:rPr>
          <w:rFonts w:hint="eastAsia" w:ascii="仿宋_GB2312" w:hAnsi="仿宋" w:eastAsia="仿宋_GB2312" w:cs="Times New Roman"/>
          <w:sz w:val="30"/>
          <w:szCs w:val="30"/>
          <w:lang w:val="zh-CN"/>
        </w:rPr>
        <w:t>附件：</w:t>
      </w:r>
    </w:p>
    <w:p>
      <w:pPr>
        <w:spacing w:line="220" w:lineRule="atLeast"/>
        <w:jc w:val="center"/>
        <w:rPr>
          <w:rFonts w:ascii="方正小标宋简体" w:hAnsi="方正小标宋简体" w:eastAsia="方正小标宋简体" w:cs="方正小标宋简体"/>
          <w:color w:val="000000" w:themeColor="text1"/>
          <w:sz w:val="30"/>
          <w:szCs w:val="30"/>
        </w:rPr>
      </w:pPr>
      <w:r>
        <w:rPr>
          <w:rFonts w:hint="eastAsia" w:ascii="方正小标宋简体" w:hAnsi="方正小标宋简体" w:eastAsia="方正小标宋简体" w:cs="方正小标宋简体"/>
          <w:color w:val="000000" w:themeColor="text1"/>
          <w:sz w:val="30"/>
          <w:szCs w:val="30"/>
        </w:rPr>
        <w:t>ICM考生资质审核表</w:t>
      </w:r>
    </w:p>
    <w:tbl>
      <w:tblPr>
        <w:tblStyle w:val="7"/>
        <w:tblW w:w="9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853"/>
        <w:gridCol w:w="893"/>
        <w:gridCol w:w="1446"/>
        <w:gridCol w:w="912"/>
        <w:gridCol w:w="1496"/>
        <w:gridCol w:w="1278"/>
        <w:gridCol w:w="870"/>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22" w:type="dxa"/>
            <w:gridSpan w:val="3"/>
            <w:tcBorders>
              <w:right w:val="single" w:color="auto" w:sz="4" w:space="0"/>
            </w:tcBorders>
            <w:vAlign w:val="center"/>
          </w:tcPr>
          <w:p>
            <w:pPr>
              <w:spacing w:line="34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单位名称</w:t>
            </w:r>
          </w:p>
        </w:tc>
        <w:tc>
          <w:tcPr>
            <w:tcW w:w="7248" w:type="dxa"/>
            <w:gridSpan w:val="6"/>
            <w:tcBorders>
              <w:right w:val="single" w:color="auto" w:sz="4" w:space="0"/>
            </w:tcBorders>
            <w:vAlign w:val="center"/>
          </w:tcPr>
          <w:p>
            <w:pPr>
              <w:spacing w:line="34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6" w:type="dxa"/>
            <w:vAlign w:val="center"/>
          </w:tcPr>
          <w:p>
            <w:pPr>
              <w:spacing w:line="34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序号</w:t>
            </w:r>
          </w:p>
        </w:tc>
        <w:tc>
          <w:tcPr>
            <w:tcW w:w="853" w:type="dxa"/>
            <w:vAlign w:val="center"/>
          </w:tcPr>
          <w:p>
            <w:pPr>
              <w:spacing w:line="340" w:lineRule="exac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姓名</w:t>
            </w:r>
          </w:p>
        </w:tc>
        <w:tc>
          <w:tcPr>
            <w:tcW w:w="893" w:type="dxa"/>
            <w:vAlign w:val="center"/>
          </w:tcPr>
          <w:p>
            <w:pPr>
              <w:spacing w:line="340" w:lineRule="exac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性别</w:t>
            </w:r>
          </w:p>
        </w:tc>
        <w:tc>
          <w:tcPr>
            <w:tcW w:w="1446" w:type="dxa"/>
            <w:vAlign w:val="center"/>
          </w:tcPr>
          <w:p>
            <w:pPr>
              <w:spacing w:line="340" w:lineRule="exac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身份证号码</w:t>
            </w:r>
          </w:p>
        </w:tc>
        <w:tc>
          <w:tcPr>
            <w:tcW w:w="912" w:type="dxa"/>
            <w:vAlign w:val="center"/>
          </w:tcPr>
          <w:p>
            <w:pPr>
              <w:spacing w:line="340" w:lineRule="exac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职务</w:t>
            </w:r>
          </w:p>
        </w:tc>
        <w:tc>
          <w:tcPr>
            <w:tcW w:w="1496" w:type="dxa"/>
            <w:tcBorders>
              <w:right w:val="single" w:color="auto" w:sz="4" w:space="0"/>
            </w:tcBorders>
            <w:vAlign w:val="center"/>
          </w:tcPr>
          <w:p>
            <w:pPr>
              <w:spacing w:line="340" w:lineRule="exac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联系方式</w:t>
            </w:r>
          </w:p>
        </w:tc>
        <w:tc>
          <w:tcPr>
            <w:tcW w:w="1278" w:type="dxa"/>
            <w:tcBorders>
              <w:right w:val="single" w:color="auto" w:sz="4" w:space="0"/>
            </w:tcBorders>
            <w:vAlign w:val="center"/>
          </w:tcPr>
          <w:p>
            <w:pPr>
              <w:spacing w:line="340" w:lineRule="exac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工作年限</w:t>
            </w:r>
          </w:p>
        </w:tc>
        <w:tc>
          <w:tcPr>
            <w:tcW w:w="870" w:type="dxa"/>
            <w:tcBorders>
              <w:right w:val="single" w:color="auto" w:sz="4" w:space="0"/>
            </w:tcBorders>
            <w:vAlign w:val="center"/>
          </w:tcPr>
          <w:p>
            <w:pPr>
              <w:spacing w:line="340" w:lineRule="exac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学历</w:t>
            </w:r>
          </w:p>
        </w:tc>
        <w:tc>
          <w:tcPr>
            <w:tcW w:w="1246" w:type="dxa"/>
            <w:tcBorders>
              <w:right w:val="single" w:color="auto" w:sz="4" w:space="0"/>
            </w:tcBorders>
            <w:vAlign w:val="center"/>
          </w:tcPr>
          <w:p>
            <w:pPr>
              <w:spacing w:line="340" w:lineRule="exac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毕业院校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6" w:type="dxa"/>
            <w:vAlign w:val="center"/>
          </w:tcPr>
          <w:p>
            <w:pPr>
              <w:spacing w:line="34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853" w:type="dxa"/>
            <w:vAlign w:val="center"/>
          </w:tcPr>
          <w:p>
            <w:pPr>
              <w:spacing w:line="340" w:lineRule="exact"/>
              <w:jc w:val="center"/>
              <w:rPr>
                <w:rFonts w:ascii="Times New Roman" w:hAnsi="Times New Roman" w:eastAsia="仿宋_GB2312" w:cs="Times New Roman"/>
                <w:bCs/>
                <w:sz w:val="24"/>
                <w:szCs w:val="24"/>
              </w:rPr>
            </w:pPr>
          </w:p>
        </w:tc>
        <w:tc>
          <w:tcPr>
            <w:tcW w:w="893" w:type="dxa"/>
            <w:vAlign w:val="center"/>
          </w:tcPr>
          <w:p>
            <w:pPr>
              <w:spacing w:line="340" w:lineRule="exact"/>
              <w:jc w:val="center"/>
              <w:rPr>
                <w:rFonts w:ascii="Times New Roman" w:hAnsi="Times New Roman" w:eastAsia="仿宋_GB2312" w:cs="Times New Roman"/>
                <w:bCs/>
                <w:sz w:val="24"/>
                <w:szCs w:val="24"/>
              </w:rPr>
            </w:pPr>
          </w:p>
        </w:tc>
        <w:tc>
          <w:tcPr>
            <w:tcW w:w="1446" w:type="dxa"/>
            <w:vAlign w:val="center"/>
          </w:tcPr>
          <w:p>
            <w:pPr>
              <w:spacing w:line="340" w:lineRule="exact"/>
              <w:jc w:val="center"/>
              <w:rPr>
                <w:rFonts w:ascii="Times New Roman" w:hAnsi="Times New Roman" w:eastAsia="仿宋_GB2312" w:cs="Times New Roman"/>
                <w:bCs/>
                <w:sz w:val="24"/>
                <w:szCs w:val="24"/>
              </w:rPr>
            </w:pPr>
          </w:p>
        </w:tc>
        <w:tc>
          <w:tcPr>
            <w:tcW w:w="912" w:type="dxa"/>
            <w:vAlign w:val="center"/>
          </w:tcPr>
          <w:p>
            <w:pPr>
              <w:spacing w:line="340" w:lineRule="exact"/>
              <w:jc w:val="center"/>
              <w:rPr>
                <w:rFonts w:ascii="Times New Roman" w:hAnsi="Times New Roman" w:eastAsia="仿宋_GB2312" w:cs="Times New Roman"/>
                <w:bCs/>
                <w:sz w:val="24"/>
                <w:szCs w:val="24"/>
              </w:rPr>
            </w:pPr>
          </w:p>
        </w:tc>
        <w:tc>
          <w:tcPr>
            <w:tcW w:w="1496" w:type="dxa"/>
            <w:vAlign w:val="center"/>
          </w:tcPr>
          <w:p>
            <w:pPr>
              <w:spacing w:line="340" w:lineRule="exact"/>
              <w:jc w:val="center"/>
              <w:rPr>
                <w:rFonts w:ascii="Times New Roman" w:hAnsi="Times New Roman" w:eastAsia="仿宋_GB2312" w:cs="Times New Roman"/>
                <w:bCs/>
                <w:sz w:val="24"/>
                <w:szCs w:val="24"/>
              </w:rPr>
            </w:pPr>
          </w:p>
        </w:tc>
        <w:tc>
          <w:tcPr>
            <w:tcW w:w="1278" w:type="dxa"/>
            <w:vAlign w:val="center"/>
          </w:tcPr>
          <w:p>
            <w:pPr>
              <w:spacing w:line="340" w:lineRule="exact"/>
              <w:jc w:val="center"/>
              <w:rPr>
                <w:rFonts w:ascii="Times New Roman" w:hAnsi="Times New Roman" w:eastAsia="仿宋_GB2312" w:cs="Times New Roman"/>
                <w:bCs/>
                <w:sz w:val="24"/>
                <w:szCs w:val="24"/>
              </w:rPr>
            </w:pPr>
          </w:p>
        </w:tc>
        <w:tc>
          <w:tcPr>
            <w:tcW w:w="870" w:type="dxa"/>
            <w:vAlign w:val="center"/>
          </w:tcPr>
          <w:p>
            <w:pPr>
              <w:spacing w:line="340" w:lineRule="exact"/>
              <w:jc w:val="center"/>
              <w:rPr>
                <w:rFonts w:ascii="Times New Roman" w:hAnsi="Times New Roman" w:eastAsia="仿宋_GB2312" w:cs="Times New Roman"/>
                <w:bCs/>
                <w:sz w:val="24"/>
                <w:szCs w:val="24"/>
              </w:rPr>
            </w:pPr>
          </w:p>
        </w:tc>
        <w:tc>
          <w:tcPr>
            <w:tcW w:w="1246" w:type="dxa"/>
            <w:vAlign w:val="center"/>
          </w:tcPr>
          <w:p>
            <w:pPr>
              <w:spacing w:line="34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6" w:type="dxa"/>
            <w:vAlign w:val="center"/>
          </w:tcPr>
          <w:p>
            <w:pPr>
              <w:spacing w:line="34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p>
        </w:tc>
        <w:tc>
          <w:tcPr>
            <w:tcW w:w="853" w:type="dxa"/>
            <w:vAlign w:val="center"/>
          </w:tcPr>
          <w:p>
            <w:pPr>
              <w:spacing w:line="340" w:lineRule="exact"/>
              <w:jc w:val="center"/>
              <w:rPr>
                <w:rFonts w:ascii="Times New Roman" w:hAnsi="Times New Roman" w:eastAsia="仿宋_GB2312" w:cs="Times New Roman"/>
                <w:bCs/>
                <w:sz w:val="24"/>
                <w:szCs w:val="24"/>
              </w:rPr>
            </w:pPr>
          </w:p>
        </w:tc>
        <w:tc>
          <w:tcPr>
            <w:tcW w:w="893" w:type="dxa"/>
            <w:vAlign w:val="center"/>
          </w:tcPr>
          <w:p>
            <w:pPr>
              <w:spacing w:line="340" w:lineRule="exact"/>
              <w:jc w:val="center"/>
              <w:rPr>
                <w:rFonts w:ascii="Times New Roman" w:hAnsi="Times New Roman" w:eastAsia="仿宋_GB2312" w:cs="Times New Roman"/>
                <w:bCs/>
                <w:sz w:val="24"/>
                <w:szCs w:val="24"/>
              </w:rPr>
            </w:pPr>
          </w:p>
        </w:tc>
        <w:tc>
          <w:tcPr>
            <w:tcW w:w="1446" w:type="dxa"/>
            <w:vAlign w:val="center"/>
          </w:tcPr>
          <w:p>
            <w:pPr>
              <w:spacing w:line="340" w:lineRule="exact"/>
              <w:jc w:val="center"/>
              <w:rPr>
                <w:rFonts w:ascii="Times New Roman" w:hAnsi="Times New Roman" w:eastAsia="仿宋_GB2312" w:cs="Times New Roman"/>
                <w:bCs/>
                <w:sz w:val="24"/>
                <w:szCs w:val="24"/>
              </w:rPr>
            </w:pPr>
          </w:p>
        </w:tc>
        <w:tc>
          <w:tcPr>
            <w:tcW w:w="912" w:type="dxa"/>
            <w:vAlign w:val="center"/>
          </w:tcPr>
          <w:p>
            <w:pPr>
              <w:spacing w:line="340" w:lineRule="exact"/>
              <w:jc w:val="center"/>
              <w:rPr>
                <w:rFonts w:ascii="Times New Roman" w:hAnsi="Times New Roman" w:eastAsia="仿宋_GB2312" w:cs="Times New Roman"/>
                <w:bCs/>
                <w:sz w:val="24"/>
                <w:szCs w:val="24"/>
              </w:rPr>
            </w:pPr>
          </w:p>
        </w:tc>
        <w:tc>
          <w:tcPr>
            <w:tcW w:w="1496" w:type="dxa"/>
            <w:vAlign w:val="center"/>
          </w:tcPr>
          <w:p>
            <w:pPr>
              <w:spacing w:line="340" w:lineRule="exact"/>
              <w:jc w:val="center"/>
              <w:rPr>
                <w:rFonts w:ascii="Times New Roman" w:hAnsi="Times New Roman" w:eastAsia="仿宋_GB2312" w:cs="Times New Roman"/>
                <w:bCs/>
                <w:sz w:val="24"/>
                <w:szCs w:val="24"/>
              </w:rPr>
            </w:pPr>
          </w:p>
        </w:tc>
        <w:tc>
          <w:tcPr>
            <w:tcW w:w="1278" w:type="dxa"/>
            <w:vAlign w:val="center"/>
          </w:tcPr>
          <w:p>
            <w:pPr>
              <w:spacing w:line="340" w:lineRule="exact"/>
              <w:jc w:val="center"/>
              <w:rPr>
                <w:rFonts w:ascii="Times New Roman" w:hAnsi="Times New Roman" w:eastAsia="仿宋_GB2312" w:cs="Times New Roman"/>
                <w:bCs/>
                <w:sz w:val="24"/>
                <w:szCs w:val="24"/>
              </w:rPr>
            </w:pPr>
          </w:p>
        </w:tc>
        <w:tc>
          <w:tcPr>
            <w:tcW w:w="870" w:type="dxa"/>
            <w:vAlign w:val="center"/>
          </w:tcPr>
          <w:p>
            <w:pPr>
              <w:spacing w:line="340" w:lineRule="exact"/>
              <w:jc w:val="center"/>
              <w:rPr>
                <w:rFonts w:ascii="Times New Roman" w:hAnsi="Times New Roman" w:eastAsia="仿宋_GB2312" w:cs="Times New Roman"/>
                <w:bCs/>
                <w:sz w:val="24"/>
                <w:szCs w:val="24"/>
              </w:rPr>
            </w:pPr>
          </w:p>
        </w:tc>
        <w:tc>
          <w:tcPr>
            <w:tcW w:w="1246" w:type="dxa"/>
            <w:vAlign w:val="center"/>
          </w:tcPr>
          <w:p>
            <w:pPr>
              <w:spacing w:line="34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6" w:type="dxa"/>
            <w:vAlign w:val="center"/>
          </w:tcPr>
          <w:p>
            <w:pPr>
              <w:spacing w:line="34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w:t>
            </w:r>
          </w:p>
        </w:tc>
        <w:tc>
          <w:tcPr>
            <w:tcW w:w="853" w:type="dxa"/>
            <w:vAlign w:val="center"/>
          </w:tcPr>
          <w:p>
            <w:pPr>
              <w:spacing w:line="340" w:lineRule="exact"/>
              <w:jc w:val="center"/>
              <w:rPr>
                <w:rFonts w:ascii="Times New Roman" w:hAnsi="Times New Roman" w:eastAsia="仿宋_GB2312" w:cs="Times New Roman"/>
                <w:bCs/>
                <w:sz w:val="24"/>
                <w:szCs w:val="24"/>
              </w:rPr>
            </w:pPr>
          </w:p>
        </w:tc>
        <w:tc>
          <w:tcPr>
            <w:tcW w:w="893" w:type="dxa"/>
            <w:vAlign w:val="center"/>
          </w:tcPr>
          <w:p>
            <w:pPr>
              <w:spacing w:line="340" w:lineRule="exact"/>
              <w:jc w:val="center"/>
              <w:rPr>
                <w:rFonts w:ascii="Times New Roman" w:hAnsi="Times New Roman" w:eastAsia="仿宋_GB2312" w:cs="Times New Roman"/>
                <w:bCs/>
                <w:sz w:val="24"/>
                <w:szCs w:val="24"/>
              </w:rPr>
            </w:pPr>
          </w:p>
        </w:tc>
        <w:tc>
          <w:tcPr>
            <w:tcW w:w="1446" w:type="dxa"/>
            <w:vAlign w:val="center"/>
          </w:tcPr>
          <w:p>
            <w:pPr>
              <w:spacing w:line="340" w:lineRule="exact"/>
              <w:jc w:val="center"/>
              <w:rPr>
                <w:rFonts w:ascii="Times New Roman" w:hAnsi="Times New Roman" w:eastAsia="仿宋_GB2312" w:cs="Times New Roman"/>
                <w:bCs/>
                <w:sz w:val="24"/>
                <w:szCs w:val="24"/>
              </w:rPr>
            </w:pPr>
          </w:p>
        </w:tc>
        <w:tc>
          <w:tcPr>
            <w:tcW w:w="912" w:type="dxa"/>
            <w:vAlign w:val="center"/>
          </w:tcPr>
          <w:p>
            <w:pPr>
              <w:spacing w:line="340" w:lineRule="exact"/>
              <w:jc w:val="center"/>
              <w:rPr>
                <w:rFonts w:ascii="Times New Roman" w:hAnsi="Times New Roman" w:eastAsia="仿宋_GB2312" w:cs="Times New Roman"/>
                <w:bCs/>
                <w:sz w:val="24"/>
                <w:szCs w:val="24"/>
              </w:rPr>
            </w:pPr>
          </w:p>
        </w:tc>
        <w:tc>
          <w:tcPr>
            <w:tcW w:w="1496" w:type="dxa"/>
            <w:vAlign w:val="center"/>
          </w:tcPr>
          <w:p>
            <w:pPr>
              <w:spacing w:line="340" w:lineRule="exact"/>
              <w:jc w:val="center"/>
              <w:rPr>
                <w:rFonts w:ascii="Times New Roman" w:hAnsi="Times New Roman" w:eastAsia="仿宋_GB2312" w:cs="Times New Roman"/>
                <w:bCs/>
                <w:sz w:val="24"/>
                <w:szCs w:val="24"/>
              </w:rPr>
            </w:pPr>
          </w:p>
        </w:tc>
        <w:tc>
          <w:tcPr>
            <w:tcW w:w="1278" w:type="dxa"/>
            <w:vAlign w:val="center"/>
          </w:tcPr>
          <w:p>
            <w:pPr>
              <w:spacing w:line="340" w:lineRule="exact"/>
              <w:jc w:val="center"/>
              <w:rPr>
                <w:rFonts w:ascii="Times New Roman" w:hAnsi="Times New Roman" w:eastAsia="仿宋_GB2312" w:cs="Times New Roman"/>
                <w:bCs/>
                <w:sz w:val="24"/>
                <w:szCs w:val="24"/>
              </w:rPr>
            </w:pPr>
          </w:p>
        </w:tc>
        <w:tc>
          <w:tcPr>
            <w:tcW w:w="870" w:type="dxa"/>
            <w:vAlign w:val="center"/>
          </w:tcPr>
          <w:p>
            <w:pPr>
              <w:spacing w:line="340" w:lineRule="exact"/>
              <w:jc w:val="center"/>
              <w:rPr>
                <w:rFonts w:ascii="Times New Roman" w:hAnsi="Times New Roman" w:eastAsia="仿宋_GB2312" w:cs="Times New Roman"/>
                <w:bCs/>
                <w:sz w:val="24"/>
                <w:szCs w:val="24"/>
              </w:rPr>
            </w:pPr>
          </w:p>
        </w:tc>
        <w:tc>
          <w:tcPr>
            <w:tcW w:w="1246" w:type="dxa"/>
            <w:vAlign w:val="center"/>
          </w:tcPr>
          <w:p>
            <w:pPr>
              <w:spacing w:line="34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6" w:type="dxa"/>
            <w:vAlign w:val="center"/>
          </w:tcPr>
          <w:p>
            <w:pPr>
              <w:spacing w:line="34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w:t>
            </w:r>
          </w:p>
        </w:tc>
        <w:tc>
          <w:tcPr>
            <w:tcW w:w="853" w:type="dxa"/>
            <w:vAlign w:val="center"/>
          </w:tcPr>
          <w:p>
            <w:pPr>
              <w:spacing w:line="340" w:lineRule="exact"/>
              <w:jc w:val="center"/>
              <w:rPr>
                <w:rFonts w:ascii="Times New Roman" w:hAnsi="Times New Roman" w:eastAsia="仿宋_GB2312" w:cs="Times New Roman"/>
                <w:bCs/>
                <w:sz w:val="24"/>
                <w:szCs w:val="24"/>
              </w:rPr>
            </w:pPr>
          </w:p>
        </w:tc>
        <w:tc>
          <w:tcPr>
            <w:tcW w:w="893" w:type="dxa"/>
            <w:vAlign w:val="center"/>
          </w:tcPr>
          <w:p>
            <w:pPr>
              <w:spacing w:line="340" w:lineRule="exact"/>
              <w:jc w:val="center"/>
              <w:rPr>
                <w:rFonts w:ascii="Times New Roman" w:hAnsi="Times New Roman" w:eastAsia="仿宋_GB2312" w:cs="Times New Roman"/>
                <w:bCs/>
                <w:sz w:val="24"/>
                <w:szCs w:val="24"/>
              </w:rPr>
            </w:pPr>
          </w:p>
        </w:tc>
        <w:tc>
          <w:tcPr>
            <w:tcW w:w="1446" w:type="dxa"/>
            <w:vAlign w:val="center"/>
          </w:tcPr>
          <w:p>
            <w:pPr>
              <w:spacing w:line="340" w:lineRule="exact"/>
              <w:jc w:val="center"/>
              <w:rPr>
                <w:rFonts w:ascii="Times New Roman" w:hAnsi="Times New Roman" w:eastAsia="仿宋_GB2312" w:cs="Times New Roman"/>
                <w:bCs/>
                <w:sz w:val="24"/>
                <w:szCs w:val="24"/>
              </w:rPr>
            </w:pPr>
          </w:p>
        </w:tc>
        <w:tc>
          <w:tcPr>
            <w:tcW w:w="912" w:type="dxa"/>
            <w:vAlign w:val="center"/>
          </w:tcPr>
          <w:p>
            <w:pPr>
              <w:spacing w:line="340" w:lineRule="exact"/>
              <w:jc w:val="center"/>
              <w:rPr>
                <w:rFonts w:ascii="Times New Roman" w:hAnsi="Times New Roman" w:eastAsia="仿宋_GB2312" w:cs="Times New Roman"/>
                <w:bCs/>
                <w:sz w:val="24"/>
                <w:szCs w:val="24"/>
              </w:rPr>
            </w:pPr>
          </w:p>
        </w:tc>
        <w:tc>
          <w:tcPr>
            <w:tcW w:w="1496" w:type="dxa"/>
            <w:vAlign w:val="center"/>
          </w:tcPr>
          <w:p>
            <w:pPr>
              <w:spacing w:line="340" w:lineRule="exact"/>
              <w:jc w:val="center"/>
              <w:rPr>
                <w:rFonts w:ascii="Times New Roman" w:hAnsi="Times New Roman" w:eastAsia="仿宋_GB2312" w:cs="Times New Roman"/>
                <w:bCs/>
                <w:sz w:val="24"/>
                <w:szCs w:val="24"/>
              </w:rPr>
            </w:pPr>
          </w:p>
        </w:tc>
        <w:tc>
          <w:tcPr>
            <w:tcW w:w="1278" w:type="dxa"/>
            <w:vAlign w:val="center"/>
          </w:tcPr>
          <w:p>
            <w:pPr>
              <w:spacing w:line="340" w:lineRule="exact"/>
              <w:jc w:val="center"/>
              <w:rPr>
                <w:rFonts w:ascii="Times New Roman" w:hAnsi="Times New Roman" w:eastAsia="仿宋_GB2312" w:cs="Times New Roman"/>
                <w:bCs/>
                <w:sz w:val="24"/>
                <w:szCs w:val="24"/>
              </w:rPr>
            </w:pPr>
          </w:p>
        </w:tc>
        <w:tc>
          <w:tcPr>
            <w:tcW w:w="870" w:type="dxa"/>
            <w:vAlign w:val="center"/>
          </w:tcPr>
          <w:p>
            <w:pPr>
              <w:spacing w:line="340" w:lineRule="exact"/>
              <w:jc w:val="center"/>
              <w:rPr>
                <w:rFonts w:ascii="Times New Roman" w:hAnsi="Times New Roman" w:eastAsia="仿宋_GB2312" w:cs="Times New Roman"/>
                <w:bCs/>
                <w:sz w:val="24"/>
                <w:szCs w:val="24"/>
              </w:rPr>
            </w:pPr>
          </w:p>
        </w:tc>
        <w:tc>
          <w:tcPr>
            <w:tcW w:w="1246" w:type="dxa"/>
            <w:vAlign w:val="center"/>
          </w:tcPr>
          <w:p>
            <w:pPr>
              <w:spacing w:line="34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6" w:type="dxa"/>
            <w:vAlign w:val="center"/>
          </w:tcPr>
          <w:p>
            <w:pPr>
              <w:spacing w:line="34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w:t>
            </w:r>
          </w:p>
        </w:tc>
        <w:tc>
          <w:tcPr>
            <w:tcW w:w="853" w:type="dxa"/>
            <w:vAlign w:val="center"/>
          </w:tcPr>
          <w:p>
            <w:pPr>
              <w:spacing w:line="340" w:lineRule="exact"/>
              <w:jc w:val="center"/>
              <w:rPr>
                <w:rFonts w:ascii="Times New Roman" w:hAnsi="Times New Roman" w:eastAsia="仿宋_GB2312" w:cs="Times New Roman"/>
                <w:bCs/>
                <w:sz w:val="24"/>
                <w:szCs w:val="24"/>
              </w:rPr>
            </w:pPr>
          </w:p>
        </w:tc>
        <w:tc>
          <w:tcPr>
            <w:tcW w:w="893" w:type="dxa"/>
            <w:vAlign w:val="center"/>
          </w:tcPr>
          <w:p>
            <w:pPr>
              <w:spacing w:line="340" w:lineRule="exact"/>
              <w:jc w:val="center"/>
              <w:rPr>
                <w:rFonts w:ascii="Times New Roman" w:hAnsi="Times New Roman" w:eastAsia="仿宋_GB2312" w:cs="Times New Roman"/>
                <w:bCs/>
                <w:sz w:val="24"/>
                <w:szCs w:val="24"/>
              </w:rPr>
            </w:pPr>
          </w:p>
        </w:tc>
        <w:tc>
          <w:tcPr>
            <w:tcW w:w="1446" w:type="dxa"/>
            <w:vAlign w:val="center"/>
          </w:tcPr>
          <w:p>
            <w:pPr>
              <w:spacing w:line="340" w:lineRule="exact"/>
              <w:jc w:val="center"/>
              <w:rPr>
                <w:rFonts w:ascii="Times New Roman" w:hAnsi="Times New Roman" w:eastAsia="仿宋_GB2312" w:cs="Times New Roman"/>
                <w:bCs/>
                <w:sz w:val="24"/>
                <w:szCs w:val="24"/>
              </w:rPr>
            </w:pPr>
          </w:p>
        </w:tc>
        <w:tc>
          <w:tcPr>
            <w:tcW w:w="912" w:type="dxa"/>
            <w:vAlign w:val="center"/>
          </w:tcPr>
          <w:p>
            <w:pPr>
              <w:spacing w:line="340" w:lineRule="exact"/>
              <w:jc w:val="center"/>
              <w:rPr>
                <w:rFonts w:ascii="Times New Roman" w:hAnsi="Times New Roman" w:eastAsia="仿宋_GB2312" w:cs="Times New Roman"/>
                <w:bCs/>
                <w:sz w:val="24"/>
                <w:szCs w:val="24"/>
              </w:rPr>
            </w:pPr>
          </w:p>
        </w:tc>
        <w:tc>
          <w:tcPr>
            <w:tcW w:w="1496" w:type="dxa"/>
            <w:vAlign w:val="center"/>
          </w:tcPr>
          <w:p>
            <w:pPr>
              <w:spacing w:line="340" w:lineRule="exact"/>
              <w:jc w:val="center"/>
              <w:rPr>
                <w:rFonts w:ascii="Times New Roman" w:hAnsi="Times New Roman" w:eastAsia="仿宋_GB2312" w:cs="Times New Roman"/>
                <w:bCs/>
                <w:sz w:val="24"/>
                <w:szCs w:val="24"/>
              </w:rPr>
            </w:pPr>
          </w:p>
        </w:tc>
        <w:tc>
          <w:tcPr>
            <w:tcW w:w="1278" w:type="dxa"/>
            <w:vAlign w:val="center"/>
          </w:tcPr>
          <w:p>
            <w:pPr>
              <w:spacing w:line="340" w:lineRule="exact"/>
              <w:jc w:val="center"/>
              <w:rPr>
                <w:rFonts w:ascii="Times New Roman" w:hAnsi="Times New Roman" w:eastAsia="仿宋_GB2312" w:cs="Times New Roman"/>
                <w:bCs/>
                <w:sz w:val="24"/>
                <w:szCs w:val="24"/>
              </w:rPr>
            </w:pPr>
          </w:p>
        </w:tc>
        <w:tc>
          <w:tcPr>
            <w:tcW w:w="870" w:type="dxa"/>
            <w:vAlign w:val="center"/>
          </w:tcPr>
          <w:p>
            <w:pPr>
              <w:spacing w:line="340" w:lineRule="exact"/>
              <w:jc w:val="center"/>
              <w:rPr>
                <w:rFonts w:ascii="Times New Roman" w:hAnsi="Times New Roman" w:eastAsia="仿宋_GB2312" w:cs="Times New Roman"/>
                <w:bCs/>
                <w:sz w:val="24"/>
                <w:szCs w:val="24"/>
              </w:rPr>
            </w:pPr>
          </w:p>
        </w:tc>
        <w:tc>
          <w:tcPr>
            <w:tcW w:w="1246" w:type="dxa"/>
            <w:vAlign w:val="center"/>
          </w:tcPr>
          <w:p>
            <w:pPr>
              <w:spacing w:line="34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22" w:type="dxa"/>
            <w:gridSpan w:val="3"/>
            <w:vAlign w:val="center"/>
          </w:tcPr>
          <w:p>
            <w:pPr>
              <w:spacing w:line="34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费用总额</w:t>
            </w:r>
          </w:p>
        </w:tc>
        <w:tc>
          <w:tcPr>
            <w:tcW w:w="7248" w:type="dxa"/>
            <w:gridSpan w:val="6"/>
            <w:tcBorders>
              <w:right w:val="single" w:color="auto" w:sz="4" w:space="0"/>
            </w:tcBorders>
            <w:vAlign w:val="center"/>
          </w:tcPr>
          <w:p>
            <w:pPr>
              <w:spacing w:line="34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万    仟    佰    拾    元整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2422" w:type="dxa"/>
            <w:gridSpan w:val="3"/>
            <w:vAlign w:val="center"/>
          </w:tcPr>
          <w:p>
            <w:pPr>
              <w:spacing w:line="34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汇款方式</w:t>
            </w:r>
          </w:p>
        </w:tc>
        <w:tc>
          <w:tcPr>
            <w:tcW w:w="7248" w:type="dxa"/>
            <w:gridSpan w:val="6"/>
            <w:tcBorders>
              <w:right w:val="single" w:color="auto" w:sz="4" w:space="0"/>
            </w:tcBorders>
            <w:vAlign w:val="center"/>
          </w:tcPr>
          <w:p>
            <w:pPr>
              <w:spacing w:line="36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缴费方式：支票、现金、汇款均可</w:t>
            </w:r>
          </w:p>
          <w:p>
            <w:pPr>
              <w:spacing w:line="36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 xml:space="preserve">汇款账户户名：北京海方格工程项目管理咨询有限公司    </w:t>
            </w:r>
          </w:p>
          <w:p>
            <w:pPr>
              <w:spacing w:line="420" w:lineRule="exact"/>
              <w:jc w:val="lef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开户行：工商银行北京半壁店支行</w:t>
            </w:r>
          </w:p>
          <w:p>
            <w:pPr>
              <w:spacing w:line="420" w:lineRule="exact"/>
              <w:jc w:val="lef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账  号：0200280609200057403</w:t>
            </w:r>
          </w:p>
          <w:p>
            <w:pPr>
              <w:spacing w:line="420" w:lineRule="exact"/>
              <w:jc w:val="lef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要求开培训费发票的，请汇以下帐号：</w:t>
            </w:r>
          </w:p>
          <w:p>
            <w:pPr>
              <w:spacing w:line="360" w:lineRule="exact"/>
              <w:jc w:val="lef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汇款账户户名：北京中建政研教育科技研究院</w:t>
            </w:r>
          </w:p>
          <w:p>
            <w:pPr>
              <w:spacing w:line="360" w:lineRule="exact"/>
              <w:jc w:val="lef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开户行：中国建设银行北京西四支行</w:t>
            </w:r>
          </w:p>
          <w:p>
            <w:pPr>
              <w:spacing w:line="360" w:lineRule="exact"/>
              <w:jc w:val="lef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账  号：11001007200053006700</w:t>
            </w:r>
          </w:p>
          <w:p>
            <w:pPr>
              <w:spacing w:line="36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（汇款备注：财经类培训）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2422" w:type="dxa"/>
            <w:gridSpan w:val="3"/>
            <w:vMerge w:val="restart"/>
            <w:vAlign w:val="center"/>
          </w:tcPr>
          <w:p>
            <w:pPr>
              <w:spacing w:line="34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请提供所需发票</w:t>
            </w:r>
          </w:p>
          <w:p>
            <w:pPr>
              <w:spacing w:line="34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相关信息</w:t>
            </w:r>
          </w:p>
        </w:tc>
        <w:tc>
          <w:tcPr>
            <w:tcW w:w="7248" w:type="dxa"/>
            <w:gridSpan w:val="6"/>
            <w:tcBorders>
              <w:right w:val="single" w:color="auto" w:sz="4" w:space="0"/>
            </w:tcBorders>
            <w:vAlign w:val="center"/>
          </w:tcPr>
          <w:p>
            <w:pPr>
              <w:spacing w:line="34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专票信息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2422" w:type="dxa"/>
            <w:gridSpan w:val="3"/>
            <w:vMerge w:val="continue"/>
            <w:vAlign w:val="center"/>
          </w:tcPr>
          <w:p>
            <w:pPr>
              <w:spacing w:line="340" w:lineRule="exact"/>
              <w:jc w:val="center"/>
              <w:rPr>
                <w:rFonts w:ascii="Times New Roman" w:hAnsi="Times New Roman" w:eastAsia="仿宋_GB2312" w:cs="Times New Roman"/>
                <w:bCs/>
                <w:sz w:val="24"/>
                <w:szCs w:val="24"/>
              </w:rPr>
            </w:pPr>
          </w:p>
        </w:tc>
        <w:tc>
          <w:tcPr>
            <w:tcW w:w="7248" w:type="dxa"/>
            <w:gridSpan w:val="6"/>
            <w:tcBorders>
              <w:right w:val="single" w:color="auto" w:sz="4" w:space="0"/>
            </w:tcBorders>
            <w:vAlign w:val="center"/>
          </w:tcPr>
          <w:p>
            <w:pPr>
              <w:spacing w:line="34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普票信息</w:t>
            </w:r>
          </w:p>
        </w:tc>
      </w:tr>
    </w:tbl>
    <w:p>
      <w:pPr>
        <w:spacing w:line="600" w:lineRule="exact"/>
        <w:jc w:val="left"/>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注：请尽快将回执表传至报名联系人</w:t>
      </w:r>
    </w:p>
    <w:p>
      <w:pPr>
        <w:spacing w:line="600" w:lineRule="exact"/>
        <w:jc w:val="left"/>
        <w:rPr>
          <w:rFonts w:hint="default" w:ascii="Times New Roman" w:hAnsi="Times New Roman" w:eastAsia="仿宋_GB2312" w:cs="Times New Roman"/>
          <w:bCs/>
          <w:sz w:val="28"/>
          <w:szCs w:val="28"/>
          <w:lang w:val="en-US" w:eastAsia="zh-CN"/>
        </w:rPr>
      </w:pPr>
      <w:r>
        <w:rPr>
          <w:rFonts w:hint="eastAsia" w:ascii="Times New Roman" w:hAnsi="Times New Roman" w:eastAsia="仿宋_GB2312" w:cs="Times New Roman"/>
          <w:bCs/>
          <w:sz w:val="28"/>
          <w:szCs w:val="28"/>
        </w:rPr>
        <w:t>联系人：</w:t>
      </w:r>
      <w:r>
        <w:rPr>
          <w:rFonts w:hint="eastAsia" w:ascii="Times New Roman" w:hAnsi="Times New Roman" w:eastAsia="仿宋_GB2312" w:cs="Times New Roman"/>
          <w:bCs/>
          <w:sz w:val="28"/>
          <w:szCs w:val="28"/>
          <w:lang w:val="en-US" w:eastAsia="zh-CN"/>
        </w:rPr>
        <w:t>杨老师</w:t>
      </w:r>
    </w:p>
    <w:p>
      <w:pPr>
        <w:spacing w:line="600" w:lineRule="exact"/>
        <w:jc w:val="left"/>
        <w:rPr>
          <w:rFonts w:hint="default" w:ascii="Times New Roman" w:hAnsi="Times New Roman" w:eastAsia="仿宋_GB2312" w:cs="Times New Roman"/>
          <w:bCs/>
          <w:sz w:val="28"/>
          <w:szCs w:val="28"/>
          <w:lang w:val="en-US" w:eastAsia="zh-CN"/>
        </w:rPr>
      </w:pPr>
      <w:r>
        <w:rPr>
          <w:rFonts w:hint="eastAsia" w:ascii="Times New Roman" w:hAnsi="Times New Roman" w:eastAsia="仿宋_GB2312" w:cs="Times New Roman"/>
          <w:bCs/>
          <w:sz w:val="28"/>
          <w:szCs w:val="28"/>
        </w:rPr>
        <w:t>手  机：</w:t>
      </w:r>
      <w:r>
        <w:rPr>
          <w:rFonts w:hint="eastAsia" w:ascii="Times New Roman" w:hAnsi="Times New Roman" w:eastAsia="仿宋_GB2312" w:cs="Times New Roman"/>
          <w:bCs/>
          <w:sz w:val="28"/>
          <w:szCs w:val="28"/>
          <w:lang w:val="en-US" w:eastAsia="zh-CN"/>
        </w:rPr>
        <w:t>13126630698</w:t>
      </w:r>
    </w:p>
    <w:p>
      <w:pPr>
        <w:widowControl/>
        <w:jc w:val="left"/>
      </w:pPr>
    </w:p>
    <w:p>
      <w:pPr>
        <w:rPr>
          <w:rFonts w:ascii="仿宋_GB2312" w:hAnsi="仿宋" w:eastAsia="仿宋_GB2312" w:cs="Times New Roman"/>
          <w:sz w:val="30"/>
          <w:szCs w:val="30"/>
          <w:lang w:val="zh-CN"/>
        </w:rPr>
      </w:pPr>
      <w:r>
        <w:rPr>
          <w:rFonts w:hint="eastAsia" w:ascii="仿宋_GB2312" w:hAnsi="仿宋" w:eastAsia="仿宋_GB2312" w:cs="Times New Roman"/>
          <w:sz w:val="30"/>
          <w:szCs w:val="30"/>
          <w:lang w:val="zh-CN"/>
        </w:rPr>
        <w:br w:type="page"/>
      </w:r>
    </w:p>
    <w:p>
      <w:pPr>
        <w:rPr>
          <w:rFonts w:ascii="仿宋_GB2312" w:hAnsi="仿宋" w:eastAsia="仿宋_GB2312" w:cs="Times New Roman"/>
          <w:sz w:val="30"/>
          <w:szCs w:val="30"/>
          <w:lang w:val="zh-CN"/>
        </w:rPr>
      </w:pPr>
      <w:r>
        <w:rPr>
          <w:rFonts w:hint="eastAsia" w:ascii="仿宋_GB2312" w:hAnsi="仿宋" w:eastAsia="仿宋_GB2312" w:cs="Times New Roman"/>
          <w:sz w:val="30"/>
          <w:szCs w:val="30"/>
          <w:lang w:val="zh-CN"/>
        </w:rPr>
        <w:t>附件：</w:t>
      </w:r>
      <w:bookmarkStart w:id="0" w:name="_GoBack"/>
      <w:bookmarkEnd w:id="0"/>
    </w:p>
    <w:p>
      <w:pPr>
        <w:widowControl/>
        <w:jc w:val="center"/>
        <w:rPr>
          <w:rFonts w:ascii="方正小标宋简体" w:hAnsi="方正小标宋简体" w:eastAsia="方正小标宋简体" w:cs="方正小标宋简体"/>
          <w:color w:val="000000" w:themeColor="text1"/>
          <w:sz w:val="30"/>
          <w:szCs w:val="30"/>
        </w:rPr>
      </w:pPr>
      <w:r>
        <w:rPr>
          <w:rFonts w:hint="eastAsia" w:ascii="方正小标宋简体" w:hAnsi="方正小标宋简体" w:eastAsia="方正小标宋简体" w:cs="方正小标宋简体"/>
          <w:color w:val="000000" w:themeColor="text1"/>
          <w:sz w:val="30"/>
          <w:szCs w:val="30"/>
        </w:rPr>
        <w:t>证书简介</w:t>
      </w:r>
    </w:p>
    <w:p>
      <w:pPr>
        <w:spacing w:line="560" w:lineRule="exact"/>
        <w:jc w:val="left"/>
        <w:rPr>
          <w:rFonts w:ascii="仿宋_GB2312" w:hAnsi="仿宋" w:eastAsia="仿宋_GB2312" w:cs="Times New Roman"/>
          <w:b/>
          <w:sz w:val="28"/>
          <w:szCs w:val="28"/>
          <w:lang w:val="zh-CN"/>
        </w:rPr>
      </w:pPr>
      <w:r>
        <w:rPr>
          <w:rFonts w:hint="eastAsia" w:ascii="Times New Roman" w:hAnsi="Times New Roman" w:eastAsia="仿宋_GB2312" w:cs="Times New Roman"/>
          <w:b/>
          <w:bCs/>
          <w:sz w:val="28"/>
          <w:szCs w:val="28"/>
        </w:rPr>
        <w:t>批准单位</w:t>
      </w:r>
      <w:r>
        <w:rPr>
          <w:rFonts w:ascii="Times New Roman" w:hAnsi="Times New Roman" w:eastAsia="仿宋_GB2312" w:cs="Times New Roman"/>
          <w:b/>
          <w:bCs/>
          <w:sz w:val="28"/>
          <w:szCs w:val="28"/>
        </w:rPr>
        <w:t>：</w:t>
      </w:r>
      <w:r>
        <w:rPr>
          <w:rFonts w:hint="eastAsia" w:ascii="Times New Roman" w:hAnsi="Times New Roman" w:eastAsia="仿宋_GB2312" w:cs="Times New Roman"/>
          <w:bCs/>
          <w:sz w:val="28"/>
          <w:szCs w:val="28"/>
        </w:rPr>
        <w:t>中国财政科学研究院（财政部直属）</w:t>
      </w:r>
    </w:p>
    <w:p>
      <w:pPr>
        <w:spacing w:line="560" w:lineRule="exact"/>
        <w:jc w:val="left"/>
        <w:rPr>
          <w:rFonts w:ascii="Times New Roman" w:hAnsi="Times New Roman" w:eastAsia="仿宋_GB2312" w:cs="Times New Roman"/>
          <w:bCs/>
          <w:sz w:val="28"/>
          <w:szCs w:val="28"/>
        </w:rPr>
      </w:pPr>
      <w:r>
        <w:rPr>
          <w:rFonts w:hint="eastAsia" w:ascii="Times New Roman" w:hAnsi="Times New Roman" w:eastAsia="仿宋_GB2312" w:cs="Times New Roman"/>
          <w:b/>
          <w:bCs/>
          <w:sz w:val="28"/>
          <w:szCs w:val="28"/>
        </w:rPr>
        <w:t>颁证机构</w:t>
      </w:r>
      <w:r>
        <w:rPr>
          <w:rFonts w:ascii="Times New Roman" w:hAnsi="Times New Roman" w:eastAsia="仿宋_GB2312" w:cs="Times New Roman"/>
          <w:b/>
          <w:bCs/>
          <w:sz w:val="28"/>
          <w:szCs w:val="28"/>
        </w:rPr>
        <w:t>：</w:t>
      </w:r>
      <w:r>
        <w:rPr>
          <w:rFonts w:hint="eastAsia" w:ascii="Times New Roman" w:hAnsi="Times New Roman" w:eastAsia="仿宋_GB2312" w:cs="Times New Roman"/>
          <w:bCs/>
          <w:sz w:val="28"/>
          <w:szCs w:val="28"/>
        </w:rPr>
        <w:t>中国财政科学研究院培训中心</w:t>
      </w:r>
    </w:p>
    <w:p>
      <w:pPr>
        <w:spacing w:line="560" w:lineRule="exact"/>
        <w:jc w:val="left"/>
        <w:rPr>
          <w:rFonts w:ascii="Times New Roman" w:hAnsi="Times New Roman" w:eastAsia="仿宋_GB2312" w:cs="Times New Roman"/>
          <w:bCs/>
          <w:sz w:val="28"/>
          <w:szCs w:val="28"/>
        </w:rPr>
      </w:pPr>
      <w:r>
        <w:rPr>
          <w:rFonts w:hint="eastAsia" w:ascii="Times New Roman" w:hAnsi="Times New Roman" w:eastAsia="仿宋_GB2312" w:cs="Times New Roman"/>
          <w:b/>
          <w:bCs/>
          <w:sz w:val="28"/>
          <w:szCs w:val="28"/>
        </w:rPr>
        <w:t>证书查询网站：</w:t>
      </w:r>
      <w:r>
        <w:rPr>
          <w:rFonts w:hint="eastAsia" w:ascii="Times New Roman" w:hAnsi="Times New Roman" w:eastAsia="仿宋_GB2312" w:cs="Times New Roman"/>
          <w:bCs/>
          <w:sz w:val="28"/>
          <w:szCs w:val="28"/>
        </w:rPr>
        <w:t>中国财政科学研究院培训中心：www.chineseafs.org</w:t>
      </w:r>
    </w:p>
    <w:p>
      <w:pPr>
        <w:spacing w:line="560" w:lineRule="exact"/>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证书样本</w:t>
      </w:r>
      <w:r>
        <w:rPr>
          <w:rFonts w:hint="eastAsia" w:ascii="Times New Roman" w:hAnsi="Times New Roman" w:eastAsia="仿宋_GB2312" w:cs="Times New Roman"/>
          <w:b/>
          <w:bCs/>
          <w:sz w:val="28"/>
          <w:szCs w:val="28"/>
        </w:rPr>
        <w:t>：</w:t>
      </w:r>
    </w:p>
    <w:p>
      <w:pPr>
        <w:spacing w:line="560" w:lineRule="exact"/>
        <w:rPr>
          <w:rFonts w:ascii="仿宋_GB2312" w:hAnsi="仿宋" w:eastAsia="仿宋_GB2312" w:cs="Times New Roman"/>
          <w:b/>
          <w:sz w:val="28"/>
          <w:szCs w:val="28"/>
          <w:lang w:val="zh-CN"/>
        </w:rPr>
      </w:pPr>
      <w:r>
        <w:rPr>
          <w:rFonts w:hint="eastAsia" w:ascii="仿宋" w:hAnsi="仿宋" w:eastAsia="仿宋" w:cs="Arial"/>
          <w:b/>
          <w:bCs/>
          <w:sz w:val="32"/>
          <w:szCs w:val="32"/>
        </w:rPr>
        <w:drawing>
          <wp:anchor distT="0" distB="0" distL="114300" distR="114300" simplePos="0" relativeHeight="251676672" behindDoc="0" locked="0" layoutInCell="1" allowOverlap="1">
            <wp:simplePos x="0" y="0"/>
            <wp:positionH relativeFrom="column">
              <wp:posOffset>2182495</wp:posOffset>
            </wp:positionH>
            <wp:positionV relativeFrom="paragraph">
              <wp:posOffset>320040</wp:posOffset>
            </wp:positionV>
            <wp:extent cx="3075940" cy="3997960"/>
            <wp:effectExtent l="0" t="0" r="2540" b="10160"/>
            <wp:wrapSquare wrapText="bothSides"/>
            <wp:docPr id="2" name="图片 1" descr="证书样本（封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证书样本（封皮）"/>
                    <pic:cNvPicPr>
                      <a:picLocks noChangeAspect="1"/>
                    </pic:cNvPicPr>
                  </pic:nvPicPr>
                  <pic:blipFill>
                    <a:blip r:embed="rId5"/>
                    <a:stretch>
                      <a:fillRect/>
                    </a:stretch>
                  </pic:blipFill>
                  <pic:spPr>
                    <a:xfrm>
                      <a:off x="0" y="0"/>
                      <a:ext cx="3075940" cy="3997960"/>
                    </a:xfrm>
                    <a:prstGeom prst="rect">
                      <a:avLst/>
                    </a:prstGeom>
                    <a:noFill/>
                    <a:ln>
                      <a:noFill/>
                    </a:ln>
                  </pic:spPr>
                </pic:pic>
              </a:graphicData>
            </a:graphic>
          </wp:anchor>
        </w:drawing>
      </w:r>
    </w:p>
    <w:p>
      <w:pPr>
        <w:spacing w:line="460" w:lineRule="exact"/>
        <w:ind w:firstLine="315" w:firstLineChars="150"/>
        <w:jc w:val="right"/>
        <w:rPr>
          <w:rFonts w:ascii="仿宋" w:hAnsi="仿宋" w:eastAsia="仿宋"/>
        </w:rPr>
      </w:pPr>
    </w:p>
    <w:p>
      <w:pPr>
        <w:spacing w:line="440" w:lineRule="exact"/>
        <w:ind w:right="600"/>
        <w:jc w:val="right"/>
        <w:rPr>
          <w:rFonts w:ascii="仿宋_GB2312" w:hAnsi="宋体" w:eastAsia="仿宋_GB2312" w:cs="宋体"/>
          <w:color w:val="000000"/>
          <w:kern w:val="0"/>
          <w:sz w:val="30"/>
          <w:szCs w:val="30"/>
        </w:rPr>
      </w:pPr>
    </w:p>
    <w:p>
      <w:pPr>
        <w:rPr>
          <w:rFonts w:ascii="仿宋_GB2312" w:eastAsia="仿宋_GB2312"/>
          <w:b/>
          <w:sz w:val="30"/>
          <w:szCs w:val="30"/>
        </w:rPr>
      </w:pPr>
      <w:r>
        <w:rPr>
          <w:rFonts w:ascii="宋体" w:hAnsi="宋体" w:eastAsia="宋体" w:cs="宋体"/>
          <w:b/>
          <w:sz w:val="44"/>
          <w:szCs w:val="44"/>
        </w:rPr>
        <w:drawing>
          <wp:anchor distT="0" distB="0" distL="114300" distR="114300" simplePos="0" relativeHeight="251677696" behindDoc="0" locked="0" layoutInCell="1" allowOverlap="1">
            <wp:simplePos x="0" y="0"/>
            <wp:positionH relativeFrom="column">
              <wp:posOffset>304800</wp:posOffset>
            </wp:positionH>
            <wp:positionV relativeFrom="paragraph">
              <wp:posOffset>617220</wp:posOffset>
            </wp:positionV>
            <wp:extent cx="1355090" cy="1355090"/>
            <wp:effectExtent l="0" t="0" r="1270" b="1270"/>
            <wp:wrapSquare wrapText="bothSides"/>
            <wp:docPr id="1" name="图片 1" descr="微信图片_2019030715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307152518"/>
                    <pic:cNvPicPr>
                      <a:picLocks noChangeAspect="1"/>
                    </pic:cNvPicPr>
                  </pic:nvPicPr>
                  <pic:blipFill>
                    <a:blip r:embed="rId6"/>
                    <a:stretch>
                      <a:fillRect/>
                    </a:stretch>
                  </pic:blipFill>
                  <pic:spPr>
                    <a:xfrm>
                      <a:off x="0" y="0"/>
                      <a:ext cx="1355090" cy="1355090"/>
                    </a:xfrm>
                    <a:prstGeom prst="rect">
                      <a:avLst/>
                    </a:prstGeom>
                    <a:noFill/>
                    <a:ln>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291EF7"/>
    <w:multiLevelType w:val="singleLevel"/>
    <w:tmpl w:val="B1291EF7"/>
    <w:lvl w:ilvl="0" w:tentative="0">
      <w:start w:val="3"/>
      <w:numFmt w:val="decimal"/>
      <w:suff w:val="nothing"/>
      <w:lvlText w:val="（%1）"/>
      <w:lvlJc w:val="left"/>
    </w:lvl>
  </w:abstractNum>
  <w:abstractNum w:abstractNumId="1">
    <w:nsid w:val="3BB7E87C"/>
    <w:multiLevelType w:val="singleLevel"/>
    <w:tmpl w:val="3BB7E87C"/>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02C8"/>
    <w:rsid w:val="0000559B"/>
    <w:rsid w:val="00006DDA"/>
    <w:rsid w:val="00017921"/>
    <w:rsid w:val="00023C28"/>
    <w:rsid w:val="00031594"/>
    <w:rsid w:val="00041FAA"/>
    <w:rsid w:val="0006262C"/>
    <w:rsid w:val="00074FF8"/>
    <w:rsid w:val="000A480E"/>
    <w:rsid w:val="000A6416"/>
    <w:rsid w:val="000A7D6E"/>
    <w:rsid w:val="000B7877"/>
    <w:rsid w:val="000C2300"/>
    <w:rsid w:val="000C480A"/>
    <w:rsid w:val="000C691E"/>
    <w:rsid w:val="000D3378"/>
    <w:rsid w:val="000D3907"/>
    <w:rsid w:val="000E06F6"/>
    <w:rsid w:val="000E4E02"/>
    <w:rsid w:val="00111F11"/>
    <w:rsid w:val="001300CA"/>
    <w:rsid w:val="0013174F"/>
    <w:rsid w:val="00142776"/>
    <w:rsid w:val="001529D7"/>
    <w:rsid w:val="00160E6C"/>
    <w:rsid w:val="00161214"/>
    <w:rsid w:val="00190AC5"/>
    <w:rsid w:val="00192B44"/>
    <w:rsid w:val="001936F6"/>
    <w:rsid w:val="001B2092"/>
    <w:rsid w:val="001C62B0"/>
    <w:rsid w:val="001D14C3"/>
    <w:rsid w:val="001E19CE"/>
    <w:rsid w:val="0020402B"/>
    <w:rsid w:val="00212698"/>
    <w:rsid w:val="0022479C"/>
    <w:rsid w:val="00231DB0"/>
    <w:rsid w:val="002433C6"/>
    <w:rsid w:val="00247B65"/>
    <w:rsid w:val="002509FF"/>
    <w:rsid w:val="00252FA0"/>
    <w:rsid w:val="0025479C"/>
    <w:rsid w:val="00264C23"/>
    <w:rsid w:val="00264FBA"/>
    <w:rsid w:val="00267DD8"/>
    <w:rsid w:val="00272EE3"/>
    <w:rsid w:val="0028612E"/>
    <w:rsid w:val="002A627C"/>
    <w:rsid w:val="002B2115"/>
    <w:rsid w:val="002E04B7"/>
    <w:rsid w:val="002F3899"/>
    <w:rsid w:val="00326928"/>
    <w:rsid w:val="00326DDB"/>
    <w:rsid w:val="00391DB7"/>
    <w:rsid w:val="0039215E"/>
    <w:rsid w:val="00393EB9"/>
    <w:rsid w:val="003957CC"/>
    <w:rsid w:val="003B52A0"/>
    <w:rsid w:val="003C1D4B"/>
    <w:rsid w:val="003C610F"/>
    <w:rsid w:val="003C78DF"/>
    <w:rsid w:val="003D0D39"/>
    <w:rsid w:val="003E6BE0"/>
    <w:rsid w:val="004135DC"/>
    <w:rsid w:val="004175AE"/>
    <w:rsid w:val="004238B9"/>
    <w:rsid w:val="00444B61"/>
    <w:rsid w:val="00444D30"/>
    <w:rsid w:val="00451EFF"/>
    <w:rsid w:val="00457C8B"/>
    <w:rsid w:val="00461DA7"/>
    <w:rsid w:val="004630DF"/>
    <w:rsid w:val="004641FB"/>
    <w:rsid w:val="0046545A"/>
    <w:rsid w:val="00466876"/>
    <w:rsid w:val="004762B3"/>
    <w:rsid w:val="00483328"/>
    <w:rsid w:val="004842C6"/>
    <w:rsid w:val="0048795A"/>
    <w:rsid w:val="004972FD"/>
    <w:rsid w:val="00497F38"/>
    <w:rsid w:val="004A052F"/>
    <w:rsid w:val="004B697D"/>
    <w:rsid w:val="004C1323"/>
    <w:rsid w:val="004D1DAA"/>
    <w:rsid w:val="004D4FCD"/>
    <w:rsid w:val="004D5F05"/>
    <w:rsid w:val="004E44E3"/>
    <w:rsid w:val="004E4619"/>
    <w:rsid w:val="004E5ECE"/>
    <w:rsid w:val="004F726A"/>
    <w:rsid w:val="004F7E37"/>
    <w:rsid w:val="0051095E"/>
    <w:rsid w:val="00513F01"/>
    <w:rsid w:val="005202C8"/>
    <w:rsid w:val="00527044"/>
    <w:rsid w:val="00530E67"/>
    <w:rsid w:val="0053452E"/>
    <w:rsid w:val="00543181"/>
    <w:rsid w:val="00545DFB"/>
    <w:rsid w:val="00557DFD"/>
    <w:rsid w:val="005630EE"/>
    <w:rsid w:val="00570106"/>
    <w:rsid w:val="005736B0"/>
    <w:rsid w:val="0057630D"/>
    <w:rsid w:val="00582EA5"/>
    <w:rsid w:val="00593791"/>
    <w:rsid w:val="00595D73"/>
    <w:rsid w:val="005A16D9"/>
    <w:rsid w:val="005B216A"/>
    <w:rsid w:val="005C4694"/>
    <w:rsid w:val="005D1323"/>
    <w:rsid w:val="005D24A1"/>
    <w:rsid w:val="005D28B9"/>
    <w:rsid w:val="005E6C95"/>
    <w:rsid w:val="005F2213"/>
    <w:rsid w:val="005F642C"/>
    <w:rsid w:val="006058D0"/>
    <w:rsid w:val="00610E8F"/>
    <w:rsid w:val="006140AF"/>
    <w:rsid w:val="006318FB"/>
    <w:rsid w:val="00632BE4"/>
    <w:rsid w:val="00635A36"/>
    <w:rsid w:val="00642C6A"/>
    <w:rsid w:val="00664BDF"/>
    <w:rsid w:val="00664F3E"/>
    <w:rsid w:val="006668A3"/>
    <w:rsid w:val="00676CAF"/>
    <w:rsid w:val="0069593C"/>
    <w:rsid w:val="006B2916"/>
    <w:rsid w:val="006B3F0C"/>
    <w:rsid w:val="006B4E36"/>
    <w:rsid w:val="006B5F64"/>
    <w:rsid w:val="006D51FA"/>
    <w:rsid w:val="006E14CC"/>
    <w:rsid w:val="006E2525"/>
    <w:rsid w:val="006F2C11"/>
    <w:rsid w:val="0071096B"/>
    <w:rsid w:val="007216F7"/>
    <w:rsid w:val="00730D79"/>
    <w:rsid w:val="00733C81"/>
    <w:rsid w:val="00736AB0"/>
    <w:rsid w:val="00737772"/>
    <w:rsid w:val="00737B27"/>
    <w:rsid w:val="007444AD"/>
    <w:rsid w:val="007466DA"/>
    <w:rsid w:val="0075096D"/>
    <w:rsid w:val="00757F0E"/>
    <w:rsid w:val="00775F07"/>
    <w:rsid w:val="00787E95"/>
    <w:rsid w:val="00796350"/>
    <w:rsid w:val="007A13B8"/>
    <w:rsid w:val="007B0018"/>
    <w:rsid w:val="007B0DA8"/>
    <w:rsid w:val="007C3C7E"/>
    <w:rsid w:val="007D0FEF"/>
    <w:rsid w:val="007D7DD6"/>
    <w:rsid w:val="007E24EB"/>
    <w:rsid w:val="007F162B"/>
    <w:rsid w:val="007F47E9"/>
    <w:rsid w:val="008025BD"/>
    <w:rsid w:val="00810928"/>
    <w:rsid w:val="008174CB"/>
    <w:rsid w:val="00825515"/>
    <w:rsid w:val="00834FBE"/>
    <w:rsid w:val="00850331"/>
    <w:rsid w:val="00861EA5"/>
    <w:rsid w:val="0086260F"/>
    <w:rsid w:val="008673BC"/>
    <w:rsid w:val="0087392D"/>
    <w:rsid w:val="00884BBC"/>
    <w:rsid w:val="00886881"/>
    <w:rsid w:val="00891141"/>
    <w:rsid w:val="0089659C"/>
    <w:rsid w:val="00896CAE"/>
    <w:rsid w:val="0089791D"/>
    <w:rsid w:val="008979F5"/>
    <w:rsid w:val="008B252E"/>
    <w:rsid w:val="008B3429"/>
    <w:rsid w:val="008C0EB6"/>
    <w:rsid w:val="008C0F1C"/>
    <w:rsid w:val="008D7003"/>
    <w:rsid w:val="008E6884"/>
    <w:rsid w:val="009049A8"/>
    <w:rsid w:val="00922688"/>
    <w:rsid w:val="0092285B"/>
    <w:rsid w:val="00927D75"/>
    <w:rsid w:val="00966DC6"/>
    <w:rsid w:val="0097520F"/>
    <w:rsid w:val="00980BBF"/>
    <w:rsid w:val="009871E5"/>
    <w:rsid w:val="00997429"/>
    <w:rsid w:val="009B5158"/>
    <w:rsid w:val="009C5424"/>
    <w:rsid w:val="009C63B0"/>
    <w:rsid w:val="009C6F1F"/>
    <w:rsid w:val="009D4448"/>
    <w:rsid w:val="009D502F"/>
    <w:rsid w:val="009D6037"/>
    <w:rsid w:val="009D62E7"/>
    <w:rsid w:val="00A01655"/>
    <w:rsid w:val="00A05173"/>
    <w:rsid w:val="00A35271"/>
    <w:rsid w:val="00A47231"/>
    <w:rsid w:val="00A47310"/>
    <w:rsid w:val="00A5135D"/>
    <w:rsid w:val="00A6383A"/>
    <w:rsid w:val="00A81831"/>
    <w:rsid w:val="00A924E3"/>
    <w:rsid w:val="00A93FAB"/>
    <w:rsid w:val="00AA1F33"/>
    <w:rsid w:val="00AA53C1"/>
    <w:rsid w:val="00AC0E93"/>
    <w:rsid w:val="00AC218D"/>
    <w:rsid w:val="00AE6C41"/>
    <w:rsid w:val="00AF693B"/>
    <w:rsid w:val="00B01F7D"/>
    <w:rsid w:val="00B1026E"/>
    <w:rsid w:val="00B22F5A"/>
    <w:rsid w:val="00B26961"/>
    <w:rsid w:val="00B315D1"/>
    <w:rsid w:val="00B3390A"/>
    <w:rsid w:val="00B35B2D"/>
    <w:rsid w:val="00B47CAA"/>
    <w:rsid w:val="00B5123A"/>
    <w:rsid w:val="00B66346"/>
    <w:rsid w:val="00B878DD"/>
    <w:rsid w:val="00B97D1D"/>
    <w:rsid w:val="00BA3BFD"/>
    <w:rsid w:val="00BA6CAE"/>
    <w:rsid w:val="00BB0C16"/>
    <w:rsid w:val="00BB5EC4"/>
    <w:rsid w:val="00BF051D"/>
    <w:rsid w:val="00C05507"/>
    <w:rsid w:val="00C203A4"/>
    <w:rsid w:val="00C25205"/>
    <w:rsid w:val="00C339FA"/>
    <w:rsid w:val="00C41F16"/>
    <w:rsid w:val="00C43205"/>
    <w:rsid w:val="00C528BF"/>
    <w:rsid w:val="00C52DDC"/>
    <w:rsid w:val="00C648F4"/>
    <w:rsid w:val="00C751D2"/>
    <w:rsid w:val="00C9066F"/>
    <w:rsid w:val="00CA71FC"/>
    <w:rsid w:val="00CB0F60"/>
    <w:rsid w:val="00CB10EF"/>
    <w:rsid w:val="00CC6367"/>
    <w:rsid w:val="00CD7506"/>
    <w:rsid w:val="00CF7AB7"/>
    <w:rsid w:val="00D000BB"/>
    <w:rsid w:val="00D116A4"/>
    <w:rsid w:val="00D1529E"/>
    <w:rsid w:val="00D218B2"/>
    <w:rsid w:val="00D30FDE"/>
    <w:rsid w:val="00D33B6B"/>
    <w:rsid w:val="00D51726"/>
    <w:rsid w:val="00D51E4B"/>
    <w:rsid w:val="00D60445"/>
    <w:rsid w:val="00D6739D"/>
    <w:rsid w:val="00D71BA9"/>
    <w:rsid w:val="00D75F71"/>
    <w:rsid w:val="00D81A13"/>
    <w:rsid w:val="00D92FE6"/>
    <w:rsid w:val="00DA14AE"/>
    <w:rsid w:val="00DA6F8C"/>
    <w:rsid w:val="00DA6FE2"/>
    <w:rsid w:val="00DC0E28"/>
    <w:rsid w:val="00DC70E3"/>
    <w:rsid w:val="00DC7A7C"/>
    <w:rsid w:val="00DC7E26"/>
    <w:rsid w:val="00DE54B9"/>
    <w:rsid w:val="00DE62B6"/>
    <w:rsid w:val="00E01273"/>
    <w:rsid w:val="00E05E1A"/>
    <w:rsid w:val="00E13B2A"/>
    <w:rsid w:val="00E20E90"/>
    <w:rsid w:val="00E252C0"/>
    <w:rsid w:val="00E31D64"/>
    <w:rsid w:val="00E37829"/>
    <w:rsid w:val="00E40B7E"/>
    <w:rsid w:val="00E41711"/>
    <w:rsid w:val="00E42A7A"/>
    <w:rsid w:val="00E46CE3"/>
    <w:rsid w:val="00E4782D"/>
    <w:rsid w:val="00E50217"/>
    <w:rsid w:val="00E510FB"/>
    <w:rsid w:val="00E60188"/>
    <w:rsid w:val="00E63A63"/>
    <w:rsid w:val="00E90B0E"/>
    <w:rsid w:val="00EA093A"/>
    <w:rsid w:val="00EA5450"/>
    <w:rsid w:val="00EC2AFC"/>
    <w:rsid w:val="00ED0714"/>
    <w:rsid w:val="00ED2E61"/>
    <w:rsid w:val="00EE7218"/>
    <w:rsid w:val="00EF7326"/>
    <w:rsid w:val="00F04C8C"/>
    <w:rsid w:val="00F15108"/>
    <w:rsid w:val="00F1627D"/>
    <w:rsid w:val="00F167E1"/>
    <w:rsid w:val="00F459F9"/>
    <w:rsid w:val="00F4735D"/>
    <w:rsid w:val="00F50F70"/>
    <w:rsid w:val="00F55F84"/>
    <w:rsid w:val="00F56DC3"/>
    <w:rsid w:val="00F57D61"/>
    <w:rsid w:val="00F6062F"/>
    <w:rsid w:val="00F655B0"/>
    <w:rsid w:val="00F661DD"/>
    <w:rsid w:val="00F67745"/>
    <w:rsid w:val="00F70B06"/>
    <w:rsid w:val="00F9335E"/>
    <w:rsid w:val="00F965D6"/>
    <w:rsid w:val="00FD4EF1"/>
    <w:rsid w:val="00FE446D"/>
    <w:rsid w:val="00FF316D"/>
    <w:rsid w:val="00FF43DB"/>
    <w:rsid w:val="02BE36F8"/>
    <w:rsid w:val="02C03568"/>
    <w:rsid w:val="03175890"/>
    <w:rsid w:val="04420ED8"/>
    <w:rsid w:val="047E3C9C"/>
    <w:rsid w:val="0485730C"/>
    <w:rsid w:val="049146E6"/>
    <w:rsid w:val="0567414E"/>
    <w:rsid w:val="059021D9"/>
    <w:rsid w:val="060268CF"/>
    <w:rsid w:val="060C4ADD"/>
    <w:rsid w:val="065267D4"/>
    <w:rsid w:val="06697F4E"/>
    <w:rsid w:val="0674696B"/>
    <w:rsid w:val="06C0087E"/>
    <w:rsid w:val="06FE74C4"/>
    <w:rsid w:val="07001560"/>
    <w:rsid w:val="071F62EA"/>
    <w:rsid w:val="077C7A40"/>
    <w:rsid w:val="079156BA"/>
    <w:rsid w:val="07C125A6"/>
    <w:rsid w:val="07CB625B"/>
    <w:rsid w:val="088C7B06"/>
    <w:rsid w:val="08D21550"/>
    <w:rsid w:val="08E2509A"/>
    <w:rsid w:val="091C1F2D"/>
    <w:rsid w:val="09C227AF"/>
    <w:rsid w:val="0A193D46"/>
    <w:rsid w:val="0A2E77F9"/>
    <w:rsid w:val="0A4224D0"/>
    <w:rsid w:val="0A797C18"/>
    <w:rsid w:val="0AD72296"/>
    <w:rsid w:val="0B057D58"/>
    <w:rsid w:val="0BDF0964"/>
    <w:rsid w:val="0C0571C6"/>
    <w:rsid w:val="0C111FF6"/>
    <w:rsid w:val="0C13055D"/>
    <w:rsid w:val="0C3D6A42"/>
    <w:rsid w:val="0C547C38"/>
    <w:rsid w:val="0CF45C7C"/>
    <w:rsid w:val="0D021AA1"/>
    <w:rsid w:val="0E2247E5"/>
    <w:rsid w:val="0F650433"/>
    <w:rsid w:val="0FC46095"/>
    <w:rsid w:val="10095D9F"/>
    <w:rsid w:val="103F0CD9"/>
    <w:rsid w:val="104E6309"/>
    <w:rsid w:val="10A564B3"/>
    <w:rsid w:val="10D4167E"/>
    <w:rsid w:val="10F428DE"/>
    <w:rsid w:val="11326459"/>
    <w:rsid w:val="1229339F"/>
    <w:rsid w:val="12647EB8"/>
    <w:rsid w:val="127E6DB6"/>
    <w:rsid w:val="12B935B5"/>
    <w:rsid w:val="12F47924"/>
    <w:rsid w:val="131A2F19"/>
    <w:rsid w:val="14BC1F28"/>
    <w:rsid w:val="14D54ECC"/>
    <w:rsid w:val="14EF75DC"/>
    <w:rsid w:val="157F6213"/>
    <w:rsid w:val="159C1C66"/>
    <w:rsid w:val="159F1742"/>
    <w:rsid w:val="15A86583"/>
    <w:rsid w:val="15BC3D15"/>
    <w:rsid w:val="15ED15F2"/>
    <w:rsid w:val="164F0CAB"/>
    <w:rsid w:val="16D37BF5"/>
    <w:rsid w:val="16EB20F5"/>
    <w:rsid w:val="16F750AA"/>
    <w:rsid w:val="172D04B7"/>
    <w:rsid w:val="17821650"/>
    <w:rsid w:val="17B56213"/>
    <w:rsid w:val="184869DE"/>
    <w:rsid w:val="184C3EF2"/>
    <w:rsid w:val="1866394B"/>
    <w:rsid w:val="18805BBD"/>
    <w:rsid w:val="18A30AC3"/>
    <w:rsid w:val="18DD7390"/>
    <w:rsid w:val="190C2940"/>
    <w:rsid w:val="19B439DD"/>
    <w:rsid w:val="19B50FC1"/>
    <w:rsid w:val="19E31C03"/>
    <w:rsid w:val="1A82098D"/>
    <w:rsid w:val="1A821F52"/>
    <w:rsid w:val="1B640E7C"/>
    <w:rsid w:val="1B9C5C65"/>
    <w:rsid w:val="1BDC2287"/>
    <w:rsid w:val="1C2A6539"/>
    <w:rsid w:val="1C4D06C7"/>
    <w:rsid w:val="1C4E30D6"/>
    <w:rsid w:val="1C4F7DE8"/>
    <w:rsid w:val="1C765C65"/>
    <w:rsid w:val="1C8147F9"/>
    <w:rsid w:val="1CF0729E"/>
    <w:rsid w:val="1D4E7F36"/>
    <w:rsid w:val="1D76431B"/>
    <w:rsid w:val="1DD57BC2"/>
    <w:rsid w:val="1E11231B"/>
    <w:rsid w:val="1E791303"/>
    <w:rsid w:val="1EAD038E"/>
    <w:rsid w:val="1EE463C2"/>
    <w:rsid w:val="1F552C72"/>
    <w:rsid w:val="1F5C6F1A"/>
    <w:rsid w:val="1F671209"/>
    <w:rsid w:val="1F9176A2"/>
    <w:rsid w:val="1FE5137C"/>
    <w:rsid w:val="203B42B2"/>
    <w:rsid w:val="208E4602"/>
    <w:rsid w:val="20AA189B"/>
    <w:rsid w:val="20CA6358"/>
    <w:rsid w:val="2180334D"/>
    <w:rsid w:val="21963F23"/>
    <w:rsid w:val="21A556DC"/>
    <w:rsid w:val="21F1477B"/>
    <w:rsid w:val="220F5F1A"/>
    <w:rsid w:val="221E17FA"/>
    <w:rsid w:val="22802FA9"/>
    <w:rsid w:val="23274C62"/>
    <w:rsid w:val="2383229C"/>
    <w:rsid w:val="24432C0E"/>
    <w:rsid w:val="24711146"/>
    <w:rsid w:val="24EE6026"/>
    <w:rsid w:val="25D8742B"/>
    <w:rsid w:val="26EB28F7"/>
    <w:rsid w:val="270D3B5A"/>
    <w:rsid w:val="27101A72"/>
    <w:rsid w:val="27273872"/>
    <w:rsid w:val="27801D76"/>
    <w:rsid w:val="27B173F4"/>
    <w:rsid w:val="284A2AFD"/>
    <w:rsid w:val="285609D0"/>
    <w:rsid w:val="287C2687"/>
    <w:rsid w:val="28AB7C7A"/>
    <w:rsid w:val="2AF825F6"/>
    <w:rsid w:val="2BBC5583"/>
    <w:rsid w:val="2BEE514B"/>
    <w:rsid w:val="2D1D3B41"/>
    <w:rsid w:val="2DB345EC"/>
    <w:rsid w:val="2DB6608B"/>
    <w:rsid w:val="2DDA0654"/>
    <w:rsid w:val="2DDF18D0"/>
    <w:rsid w:val="2E255A71"/>
    <w:rsid w:val="2EBB25A0"/>
    <w:rsid w:val="2ED53AEE"/>
    <w:rsid w:val="3019418D"/>
    <w:rsid w:val="30256BD3"/>
    <w:rsid w:val="30A72882"/>
    <w:rsid w:val="30F01828"/>
    <w:rsid w:val="31894572"/>
    <w:rsid w:val="321D2C3D"/>
    <w:rsid w:val="327364FB"/>
    <w:rsid w:val="32775A80"/>
    <w:rsid w:val="32856F7B"/>
    <w:rsid w:val="3295095E"/>
    <w:rsid w:val="32BB539C"/>
    <w:rsid w:val="32CE04C9"/>
    <w:rsid w:val="32D16D8B"/>
    <w:rsid w:val="33F724A0"/>
    <w:rsid w:val="33F9546F"/>
    <w:rsid w:val="3423739F"/>
    <w:rsid w:val="342B1535"/>
    <w:rsid w:val="349C54F4"/>
    <w:rsid w:val="34B906AD"/>
    <w:rsid w:val="35AE2CD3"/>
    <w:rsid w:val="35CE1431"/>
    <w:rsid w:val="36357CAE"/>
    <w:rsid w:val="365200E2"/>
    <w:rsid w:val="37443048"/>
    <w:rsid w:val="3745404A"/>
    <w:rsid w:val="377E467D"/>
    <w:rsid w:val="382E6DE6"/>
    <w:rsid w:val="38651F6B"/>
    <w:rsid w:val="38A05E96"/>
    <w:rsid w:val="393B2E2F"/>
    <w:rsid w:val="3971116D"/>
    <w:rsid w:val="39D63467"/>
    <w:rsid w:val="3A391453"/>
    <w:rsid w:val="3A6F45AE"/>
    <w:rsid w:val="3A79587D"/>
    <w:rsid w:val="3A902609"/>
    <w:rsid w:val="3B1B291B"/>
    <w:rsid w:val="3B6A7502"/>
    <w:rsid w:val="3B9B3FB0"/>
    <w:rsid w:val="3C4602BD"/>
    <w:rsid w:val="3C4E5442"/>
    <w:rsid w:val="3C772923"/>
    <w:rsid w:val="3D8929C3"/>
    <w:rsid w:val="3E3B4C48"/>
    <w:rsid w:val="3E9C36F1"/>
    <w:rsid w:val="3F62039B"/>
    <w:rsid w:val="407A0586"/>
    <w:rsid w:val="40A55172"/>
    <w:rsid w:val="40B80BE4"/>
    <w:rsid w:val="421667ED"/>
    <w:rsid w:val="423E5B4C"/>
    <w:rsid w:val="42863302"/>
    <w:rsid w:val="42A9126F"/>
    <w:rsid w:val="432921A6"/>
    <w:rsid w:val="43303DE8"/>
    <w:rsid w:val="43651442"/>
    <w:rsid w:val="43720991"/>
    <w:rsid w:val="43A9155B"/>
    <w:rsid w:val="43F97499"/>
    <w:rsid w:val="446F6952"/>
    <w:rsid w:val="450A5356"/>
    <w:rsid w:val="45623F38"/>
    <w:rsid w:val="45777280"/>
    <w:rsid w:val="46687815"/>
    <w:rsid w:val="46D81E54"/>
    <w:rsid w:val="46E42AA5"/>
    <w:rsid w:val="470329AB"/>
    <w:rsid w:val="4714470A"/>
    <w:rsid w:val="48044B42"/>
    <w:rsid w:val="486001BC"/>
    <w:rsid w:val="496200C6"/>
    <w:rsid w:val="496645EC"/>
    <w:rsid w:val="499B0C99"/>
    <w:rsid w:val="49BD242E"/>
    <w:rsid w:val="49CA3D8B"/>
    <w:rsid w:val="4A3F5BF7"/>
    <w:rsid w:val="4A8C677E"/>
    <w:rsid w:val="4ACF2CF8"/>
    <w:rsid w:val="4BDE47D8"/>
    <w:rsid w:val="4C5C0AD3"/>
    <w:rsid w:val="4C6C72CB"/>
    <w:rsid w:val="4CF16225"/>
    <w:rsid w:val="4D062593"/>
    <w:rsid w:val="4D701A35"/>
    <w:rsid w:val="4E300C44"/>
    <w:rsid w:val="4EC06F32"/>
    <w:rsid w:val="4FFE3B61"/>
    <w:rsid w:val="505454C6"/>
    <w:rsid w:val="50CD22A5"/>
    <w:rsid w:val="50DD0BC9"/>
    <w:rsid w:val="5108749B"/>
    <w:rsid w:val="525451CB"/>
    <w:rsid w:val="52593E1B"/>
    <w:rsid w:val="52A14699"/>
    <w:rsid w:val="52B76FB1"/>
    <w:rsid w:val="52C6194D"/>
    <w:rsid w:val="52FB1097"/>
    <w:rsid w:val="53307053"/>
    <w:rsid w:val="53503AC7"/>
    <w:rsid w:val="53E879E4"/>
    <w:rsid w:val="54295101"/>
    <w:rsid w:val="544878FD"/>
    <w:rsid w:val="5511748A"/>
    <w:rsid w:val="5578503A"/>
    <w:rsid w:val="559F11D8"/>
    <w:rsid w:val="55FB4EE3"/>
    <w:rsid w:val="565332BA"/>
    <w:rsid w:val="56C422CA"/>
    <w:rsid w:val="56CE57F4"/>
    <w:rsid w:val="57E722D4"/>
    <w:rsid w:val="58491850"/>
    <w:rsid w:val="5891069D"/>
    <w:rsid w:val="594429F3"/>
    <w:rsid w:val="59495CD7"/>
    <w:rsid w:val="59F745C2"/>
    <w:rsid w:val="5A3D0D35"/>
    <w:rsid w:val="5A647427"/>
    <w:rsid w:val="5A941EBC"/>
    <w:rsid w:val="5B987446"/>
    <w:rsid w:val="5BF17E28"/>
    <w:rsid w:val="5D51536F"/>
    <w:rsid w:val="5DA5691A"/>
    <w:rsid w:val="5F3A15DF"/>
    <w:rsid w:val="5F473A2C"/>
    <w:rsid w:val="5F4E5B56"/>
    <w:rsid w:val="5F5404D9"/>
    <w:rsid w:val="5F6E7AD1"/>
    <w:rsid w:val="5F737F19"/>
    <w:rsid w:val="5F893715"/>
    <w:rsid w:val="5FDD074E"/>
    <w:rsid w:val="603316A9"/>
    <w:rsid w:val="607850F3"/>
    <w:rsid w:val="609621B2"/>
    <w:rsid w:val="60970326"/>
    <w:rsid w:val="62065CCB"/>
    <w:rsid w:val="62362DB9"/>
    <w:rsid w:val="62AA7FBF"/>
    <w:rsid w:val="6305184B"/>
    <w:rsid w:val="632D296F"/>
    <w:rsid w:val="63B27409"/>
    <w:rsid w:val="63C11A19"/>
    <w:rsid w:val="63D54363"/>
    <w:rsid w:val="64D541F5"/>
    <w:rsid w:val="64DD7B8B"/>
    <w:rsid w:val="65540C51"/>
    <w:rsid w:val="65785739"/>
    <w:rsid w:val="660E1F76"/>
    <w:rsid w:val="664161D0"/>
    <w:rsid w:val="66C04675"/>
    <w:rsid w:val="676B28F1"/>
    <w:rsid w:val="677B640F"/>
    <w:rsid w:val="67E51F26"/>
    <w:rsid w:val="680D7BB7"/>
    <w:rsid w:val="68224902"/>
    <w:rsid w:val="68320FDA"/>
    <w:rsid w:val="68536093"/>
    <w:rsid w:val="688D1BFE"/>
    <w:rsid w:val="68C11FBD"/>
    <w:rsid w:val="68F05C18"/>
    <w:rsid w:val="693C3B02"/>
    <w:rsid w:val="695B2429"/>
    <w:rsid w:val="6A606735"/>
    <w:rsid w:val="6A6E275B"/>
    <w:rsid w:val="6A895682"/>
    <w:rsid w:val="6A963581"/>
    <w:rsid w:val="6ABB06F2"/>
    <w:rsid w:val="6BBC4BF0"/>
    <w:rsid w:val="6C6F1BB4"/>
    <w:rsid w:val="6C8F6C80"/>
    <w:rsid w:val="6CE0371D"/>
    <w:rsid w:val="6CE46354"/>
    <w:rsid w:val="6D104618"/>
    <w:rsid w:val="6D13162D"/>
    <w:rsid w:val="6D165E38"/>
    <w:rsid w:val="6D2C4D34"/>
    <w:rsid w:val="6D9F2E7F"/>
    <w:rsid w:val="6DD06958"/>
    <w:rsid w:val="6E276F66"/>
    <w:rsid w:val="6E307FBF"/>
    <w:rsid w:val="6ED50F0D"/>
    <w:rsid w:val="6EF07AC8"/>
    <w:rsid w:val="6F126764"/>
    <w:rsid w:val="6F1B14E8"/>
    <w:rsid w:val="6F412C34"/>
    <w:rsid w:val="700D6018"/>
    <w:rsid w:val="704F2B39"/>
    <w:rsid w:val="713C3616"/>
    <w:rsid w:val="713F038A"/>
    <w:rsid w:val="71430050"/>
    <w:rsid w:val="71916879"/>
    <w:rsid w:val="71C8391F"/>
    <w:rsid w:val="72173183"/>
    <w:rsid w:val="72621CBD"/>
    <w:rsid w:val="726E62EF"/>
    <w:rsid w:val="727E7C48"/>
    <w:rsid w:val="72B74957"/>
    <w:rsid w:val="72FE6B0F"/>
    <w:rsid w:val="73FA17EB"/>
    <w:rsid w:val="741C1B0A"/>
    <w:rsid w:val="74387DC1"/>
    <w:rsid w:val="746F3C76"/>
    <w:rsid w:val="74757708"/>
    <w:rsid w:val="75101FDF"/>
    <w:rsid w:val="75BE292D"/>
    <w:rsid w:val="76495413"/>
    <w:rsid w:val="78276D35"/>
    <w:rsid w:val="78E10B5C"/>
    <w:rsid w:val="78F97F92"/>
    <w:rsid w:val="79450E62"/>
    <w:rsid w:val="79851D62"/>
    <w:rsid w:val="79E90149"/>
    <w:rsid w:val="7A330A55"/>
    <w:rsid w:val="7ABB6A77"/>
    <w:rsid w:val="7AC562C2"/>
    <w:rsid w:val="7B0138BE"/>
    <w:rsid w:val="7B3058B2"/>
    <w:rsid w:val="7B58603E"/>
    <w:rsid w:val="7B5A65E6"/>
    <w:rsid w:val="7B796AB4"/>
    <w:rsid w:val="7CA43D6E"/>
    <w:rsid w:val="7CC015CE"/>
    <w:rsid w:val="7CD84024"/>
    <w:rsid w:val="7D412EEA"/>
    <w:rsid w:val="7D737055"/>
    <w:rsid w:val="7D880965"/>
    <w:rsid w:val="7DD45B7E"/>
    <w:rsid w:val="7DE76C53"/>
    <w:rsid w:val="7EA300ED"/>
    <w:rsid w:val="7F7401BA"/>
    <w:rsid w:val="7F9814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99"/>
    <w:rPr>
      <w:sz w:val="18"/>
      <w:szCs w:val="18"/>
    </w:rPr>
  </w:style>
  <w:style w:type="character" w:customStyle="1" w:styleId="10">
    <w:name w:val="页脚 字符"/>
    <w:basedOn w:val="8"/>
    <w:link w:val="3"/>
    <w:qFormat/>
    <w:uiPriority w:val="99"/>
    <w:rPr>
      <w:sz w:val="18"/>
      <w:szCs w:val="18"/>
    </w:rPr>
  </w:style>
  <w:style w:type="paragraph" w:styleId="11">
    <w:name w:val="List Paragraph"/>
    <w:basedOn w:val="1"/>
    <w:qFormat/>
    <w:uiPriority w:val="34"/>
    <w:pPr>
      <w:ind w:firstLine="420" w:firstLineChars="200"/>
    </w:pPr>
  </w:style>
  <w:style w:type="table" w:customStyle="1" w:styleId="12">
    <w:name w:val="网格型浅色1"/>
    <w:basedOn w:val="6"/>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3">
    <w:name w:val="批注框文本 字符"/>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ECEEB3-A0C2-435D-8F4B-0587686FA436}">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9</Pages>
  <Words>630</Words>
  <Characters>3596</Characters>
  <Lines>29</Lines>
  <Paragraphs>8</Paragraphs>
  <TotalTime>0</TotalTime>
  <ScaleCrop>false</ScaleCrop>
  <LinksUpToDate>false</LinksUpToDate>
  <CharactersWithSpaces>4218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2018-10-22T03:31:00Z</dcterms:created>
  <dc:creator>pc</dc:creator>
  <cp:lastModifiedBy>不惧将来、不念过往</cp:lastModifiedBy>
  <dcterms:modified xsi:type="dcterms:W3CDTF">2020-09-21T07:17:57Z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