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会计师事务所负责审计甲公司</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年度财务报表，</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注册会计师是项目合伙人，在审计过程中，需要运用分析程序获取充分、适当的审计证据，</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注册会计师的相关观点和做法如下：（</w:t>
      </w:r>
      <w:r>
        <w:rPr>
          <w:rFonts w:hint="default" w:ascii="Times New Roman" w:hAnsi="Times New Roman" w:cs="Times New Roman"/>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）分析程序可以用于实质性程序，但是需要结合细节测试使用，分析程序单独使用不能获取充分、适当的审计证据。（</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）相对于细节测试，实质性分析程序能够达到的精确度可能受到种种限制，因此证明力相对较弱。（</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）总体复核阶段实施分析程序是必要的程序，而且比实质性分析程序更加详细和具体。要求：针对上述情况，逐项指出</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注册会计师的观点或做法是否正确。如不正确，简要说明理由。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正确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w:t>
      </w:r>
      <w:r>
        <w:rPr>
          <w:rFonts w:hint="default" w:ascii="Arial" w:hAnsi="Arial" w:cs="Arial"/>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）不正确。在某些审计领域，如果重大错报风险较低且数据之间具有稳定的预期关系，注册会计师可以单独使用实质性分析程序获取充分、适当的审计证据。（</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）正确。（</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不正确。总体复核阶段的分析程序是必要程序，但是在总体复核阶段实施的分析程序并非为了对特定账户余额和披露提供实质性的保证水平，因此并不如实质性分析程序那样详细和具体，而往往集中在财务报表层次。</w:t>
      </w:r>
    </w:p>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注册会计师在对</w:t>
      </w:r>
      <w:r>
        <w:rPr>
          <w:rFonts w:hint="default" w:ascii="Arial" w:hAnsi="Arial" w:cs="Arial"/>
          <w:caps w:val="0"/>
          <w:color w:val="5C5C5C"/>
          <w:spacing w:val="0"/>
          <w:sz w:val="21"/>
          <w:szCs w:val="21"/>
          <w:bdr w:val="none" w:color="auto" w:sz="0" w:space="0"/>
        </w:rPr>
        <w:t>T</w:t>
      </w:r>
      <w:r>
        <w:rPr>
          <w:rFonts w:hint="eastAsia" w:ascii="宋体" w:hAnsi="宋体" w:eastAsia="宋体" w:cs="宋体"/>
          <w:caps w:val="0"/>
          <w:color w:val="5C5C5C"/>
          <w:spacing w:val="0"/>
          <w:sz w:val="21"/>
          <w:szCs w:val="21"/>
          <w:bdr w:val="none" w:color="auto" w:sz="0" w:space="0"/>
        </w:rPr>
        <w:t>公司进行审计时，发现该公司内部控制制度存在严重缺陷，在下列获取的审计证据中的可靠性进行说明，并根据其可靠性进行排序？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w:t>
      </w:r>
      <w:r>
        <w:rPr>
          <w:rFonts w:hint="default" w:ascii="Arial" w:hAnsi="Arial" w:cs="Arial"/>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）销货发票副本（</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）从银行获得的函证回函（</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）贷项通知书（</w:t>
      </w:r>
      <w:r>
        <w:rPr>
          <w:rFonts w:hint="default" w:ascii="Times New Roman" w:hAnsi="Times New Roman" w:cs="Times New Roman"/>
          <w:caps w:val="0"/>
          <w:color w:val="5C5C5C"/>
          <w:spacing w:val="0"/>
          <w:sz w:val="21"/>
          <w:szCs w:val="21"/>
          <w:bdr w:val="none" w:color="auto" w:sz="0" w:space="0"/>
        </w:rPr>
        <w:t>4</w:t>
      </w:r>
      <w:r>
        <w:rPr>
          <w:rFonts w:hint="eastAsia" w:ascii="宋体" w:hAnsi="宋体" w:eastAsia="宋体" w:cs="宋体"/>
          <w:caps w:val="0"/>
          <w:color w:val="5C5C5C"/>
          <w:spacing w:val="0"/>
          <w:sz w:val="21"/>
          <w:szCs w:val="21"/>
          <w:bdr w:val="none" w:color="auto" w:sz="0" w:space="0"/>
        </w:rPr>
        <w:t>）管理当局声明书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排序：函证回函，贷项通知书，销货发票副本，管理当局声明书销货发票副本属于内部证据，当内部控制制度存在严重缺陷情况下，内部证据的可靠性较差，但其在外部进行流转，其可靠性强于其他内部证据；函证回函属于外部证据，是通过向独立的第三方获取的，可靠性较高；贷项通知书属于外部证据，其可靠性程度较高；管理当局声明书是一种可靠性较低的内部证据，在内部控制存在严重缺陷的情况下，其可靠性较低。</w:t>
      </w:r>
    </w:p>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会计师事务所拟承接以下客户</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年度财务报表审计工作。假定存在以下情形：（</w:t>
      </w:r>
      <w:r>
        <w:rPr>
          <w:rFonts w:hint="default" w:ascii="Times New Roman" w:hAnsi="Times New Roman" w:cs="Times New Roman"/>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公司以招标的方式选聘</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年度财务报表审计的注册会计师。在应邀投标时，</w:t>
      </w:r>
      <w:r>
        <w:rPr>
          <w:rFonts w:hint="default" w:ascii="Times New Roman" w:hAnsi="Times New Roman" w:cs="Times New Roman"/>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会计师事务所在其投标书中说明，如果中标，即可与</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公司签订审计业务约定书，无须另行通知。（</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w:t>
      </w:r>
      <w:r>
        <w:rPr>
          <w:rFonts w:hint="default" w:ascii="Times New Roman" w:hAnsi="Times New Roman" w:cs="Times New Roman"/>
          <w:caps w:val="0"/>
          <w:color w:val="5C5C5C"/>
          <w:spacing w:val="0"/>
          <w:sz w:val="21"/>
          <w:szCs w:val="21"/>
          <w:bdr w:val="none" w:color="auto" w:sz="0" w:space="0"/>
        </w:rPr>
        <w:t>B</w:t>
      </w:r>
      <w:r>
        <w:rPr>
          <w:rFonts w:hint="eastAsia" w:ascii="宋体" w:hAnsi="宋体" w:eastAsia="宋体" w:cs="宋体"/>
          <w:caps w:val="0"/>
          <w:color w:val="5C5C5C"/>
          <w:spacing w:val="0"/>
          <w:sz w:val="21"/>
          <w:szCs w:val="21"/>
          <w:bdr w:val="none" w:color="auto" w:sz="0" w:space="0"/>
        </w:rPr>
        <w:t>公司为参与企业购并委托审计，在业务约定书中约定为按审计后资产的千分之五收取审计费用。（</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w:t>
      </w:r>
      <w:r>
        <w:rPr>
          <w:rFonts w:hint="default" w:ascii="Times New Roman" w:hAnsi="Times New Roman" w:cs="Times New Roman"/>
          <w:caps w:val="0"/>
          <w:color w:val="5C5C5C"/>
          <w:spacing w:val="0"/>
          <w:sz w:val="21"/>
          <w:szCs w:val="21"/>
          <w:bdr w:val="none" w:color="auto" w:sz="0" w:space="0"/>
        </w:rPr>
        <w:t>C</w:t>
      </w:r>
      <w:r>
        <w:rPr>
          <w:rFonts w:hint="eastAsia" w:ascii="宋体" w:hAnsi="宋体" w:eastAsia="宋体" w:cs="宋体"/>
          <w:caps w:val="0"/>
          <w:color w:val="5C5C5C"/>
          <w:spacing w:val="0"/>
          <w:sz w:val="21"/>
          <w:szCs w:val="21"/>
          <w:bdr w:val="none" w:color="auto" w:sz="0" w:space="0"/>
        </w:rPr>
        <w:t>公司委托</w:t>
      </w:r>
      <w:r>
        <w:rPr>
          <w:rFonts w:hint="default" w:ascii="Times New Roman" w:hAnsi="Times New Roman" w:cs="Times New Roman"/>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会计师事务所审计其</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年财务报表，现因急需为取得银行贷款要求</w:t>
      </w:r>
      <w:r>
        <w:rPr>
          <w:rFonts w:hint="default" w:ascii="Times New Roman" w:hAnsi="Times New Roman" w:cs="Times New Roman"/>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会计师事务所加快进度加班完成，承诺一旦如期完成，将安排项目合伙人去欧洲旅游。（</w:t>
      </w:r>
      <w:r>
        <w:rPr>
          <w:rFonts w:hint="default" w:ascii="Times New Roman" w:hAnsi="Times New Roman" w:cs="Times New Roman"/>
          <w:caps w:val="0"/>
          <w:color w:val="5C5C5C"/>
          <w:spacing w:val="0"/>
          <w:sz w:val="21"/>
          <w:szCs w:val="21"/>
          <w:bdr w:val="none" w:color="auto" w:sz="0" w:space="0"/>
        </w:rPr>
        <w:t>4</w:t>
      </w:r>
      <w:r>
        <w:rPr>
          <w:rFonts w:hint="eastAsia" w:ascii="宋体" w:hAnsi="宋体" w:eastAsia="宋体" w:cs="宋体"/>
          <w:caps w:val="0"/>
          <w:color w:val="5C5C5C"/>
          <w:spacing w:val="0"/>
          <w:sz w:val="21"/>
          <w:szCs w:val="21"/>
          <w:bdr w:val="none" w:color="auto" w:sz="0" w:space="0"/>
        </w:rPr>
        <w:t>）在承接</w:t>
      </w:r>
      <w:r>
        <w:rPr>
          <w:rFonts w:hint="default" w:ascii="Times New Roman" w:hAnsi="Times New Roman" w:cs="Times New Roman"/>
          <w:caps w:val="0"/>
          <w:color w:val="5C5C5C"/>
          <w:spacing w:val="0"/>
          <w:sz w:val="21"/>
          <w:szCs w:val="21"/>
          <w:bdr w:val="none" w:color="auto" w:sz="0" w:space="0"/>
        </w:rPr>
        <w:t>D</w:t>
      </w:r>
      <w:r>
        <w:rPr>
          <w:rFonts w:hint="eastAsia" w:ascii="宋体" w:hAnsi="宋体" w:eastAsia="宋体" w:cs="宋体"/>
          <w:caps w:val="0"/>
          <w:color w:val="5C5C5C"/>
          <w:spacing w:val="0"/>
          <w:sz w:val="21"/>
          <w:szCs w:val="21"/>
          <w:bdr w:val="none" w:color="auto" w:sz="0" w:space="0"/>
        </w:rPr>
        <w:t>公司</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年度的财务报表审计工作时，了解到拟安排本次审计项目经理的妻子在</w:t>
      </w:r>
      <w:r>
        <w:rPr>
          <w:rFonts w:hint="default" w:ascii="Times New Roman" w:hAnsi="Times New Roman" w:cs="Times New Roman"/>
          <w:caps w:val="0"/>
          <w:color w:val="5C5C5C"/>
          <w:spacing w:val="0"/>
          <w:sz w:val="21"/>
          <w:szCs w:val="21"/>
          <w:bdr w:val="none" w:color="auto" w:sz="0" w:space="0"/>
        </w:rPr>
        <w:t>D</w:t>
      </w:r>
      <w:r>
        <w:rPr>
          <w:rFonts w:hint="eastAsia" w:ascii="宋体" w:hAnsi="宋体" w:eastAsia="宋体" w:cs="宋体"/>
          <w:caps w:val="0"/>
          <w:color w:val="5C5C5C"/>
          <w:spacing w:val="0"/>
          <w:sz w:val="21"/>
          <w:szCs w:val="21"/>
          <w:bdr w:val="none" w:color="auto" w:sz="0" w:space="0"/>
        </w:rPr>
        <w:t>公司担任人事部经理，事务所安排了同一部门的注册会计师担任本审计项目的经理。要求：针对上述（</w:t>
      </w:r>
      <w:r>
        <w:rPr>
          <w:rFonts w:hint="default" w:ascii="Times New Roman" w:hAnsi="Times New Roman" w:cs="Times New Roman"/>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）至（</w:t>
      </w:r>
      <w:r>
        <w:rPr>
          <w:rFonts w:hint="default" w:ascii="Times New Roman" w:hAnsi="Times New Roman" w:cs="Times New Roman"/>
          <w:caps w:val="0"/>
          <w:color w:val="5C5C5C"/>
          <w:spacing w:val="0"/>
          <w:sz w:val="21"/>
          <w:szCs w:val="21"/>
          <w:bdr w:val="none" w:color="auto" w:sz="0" w:space="0"/>
        </w:rPr>
        <w:t>4</w:t>
      </w:r>
      <w:r>
        <w:rPr>
          <w:rFonts w:hint="eastAsia" w:ascii="宋体" w:hAnsi="宋体" w:eastAsia="宋体" w:cs="宋体"/>
          <w:caps w:val="0"/>
          <w:color w:val="5C5C5C"/>
          <w:spacing w:val="0"/>
          <w:sz w:val="21"/>
          <w:szCs w:val="21"/>
          <w:bdr w:val="none" w:color="auto" w:sz="0" w:space="0"/>
        </w:rPr>
        <w:t>）项，逐项指出是否存在违反注册会计师职业道德的情况，并简要说明理由。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w:t>
      </w:r>
      <w:r>
        <w:rPr>
          <w:rFonts w:hint="default" w:ascii="Arial" w:hAnsi="Arial" w:cs="Arial"/>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）违反。在应邀投标时，</w:t>
      </w:r>
      <w:r>
        <w:rPr>
          <w:rFonts w:hint="default" w:ascii="Times New Roman" w:hAnsi="Times New Roman" w:cs="Times New Roman"/>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会计师事务所在其投标书中说明，在承接业务前需要与前任注册会计师沟通，以了解是否存在不应接受委托的理由。（</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）违反。按审计后资产的千分之五收取审计费用属于或有收费，或有收费会对职业道德产生不利影响。（</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）违反。安排项目合伙人到欧洲旅游，超出了业务活动中的正常往来，将对良好职业行为、客观和公正原则产生不利影响，注册会计师应当拒绝接受。（</w:t>
      </w:r>
      <w:r>
        <w:rPr>
          <w:rFonts w:hint="default" w:ascii="Times New Roman" w:hAnsi="Times New Roman" w:cs="Times New Roman"/>
          <w:caps w:val="0"/>
          <w:color w:val="5C5C5C"/>
          <w:spacing w:val="0"/>
          <w:sz w:val="21"/>
          <w:szCs w:val="21"/>
          <w:bdr w:val="none" w:color="auto" w:sz="0" w:space="0"/>
        </w:rPr>
        <w:t>4</w:t>
      </w:r>
      <w:r>
        <w:rPr>
          <w:rFonts w:hint="eastAsia" w:ascii="宋体" w:hAnsi="宋体" w:eastAsia="宋体" w:cs="宋体"/>
          <w:caps w:val="0"/>
          <w:color w:val="5C5C5C"/>
          <w:spacing w:val="0"/>
          <w:sz w:val="21"/>
          <w:szCs w:val="21"/>
          <w:bdr w:val="none" w:color="auto" w:sz="0" w:space="0"/>
        </w:rPr>
        <w:t>）不违反。注册会计师的妻子任人事部经理，人事部经理不属于能够对客户会计记录或被审计单位财务报表的编制施加重大影响的职位，因此并不对独立性产生不利影响。</w:t>
      </w:r>
    </w:p>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注册会计师作为关键审计合伙人负责审计甲公司</w:t>
      </w:r>
      <w:r>
        <w:rPr>
          <w:rFonts w:hint="default" w:ascii="Times New Roman" w:hAnsi="Times New Roman" w:cs="Times New Roman"/>
          <w:caps w:val="0"/>
          <w:color w:val="5C5C5C"/>
          <w:spacing w:val="0"/>
          <w:sz w:val="21"/>
          <w:szCs w:val="21"/>
          <w:bdr w:val="none" w:color="auto" w:sz="0" w:space="0"/>
        </w:rPr>
        <w:t>2015</w:t>
      </w:r>
      <w:r>
        <w:rPr>
          <w:rFonts w:hint="eastAsia" w:ascii="宋体" w:hAnsi="宋体" w:eastAsia="宋体" w:cs="宋体"/>
          <w:caps w:val="0"/>
          <w:color w:val="5C5C5C"/>
          <w:spacing w:val="0"/>
          <w:sz w:val="21"/>
          <w:szCs w:val="21"/>
          <w:bdr w:val="none" w:color="auto" w:sz="0" w:space="0"/>
        </w:rPr>
        <w:t>年度财务报表。</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注册会计师了解到甲公司的以下情况：（</w:t>
      </w:r>
      <w:r>
        <w:rPr>
          <w:rFonts w:hint="default" w:ascii="Times New Roman" w:hAnsi="Times New Roman" w:cs="Times New Roman"/>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）甲公司为上市公司，所在行业属于食品加工行业，行业整体处于不景气状态，而且商品价格互相降价，竞争非常激烈。（</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）甲公司</w:t>
      </w:r>
      <w:r>
        <w:rPr>
          <w:rFonts w:hint="default" w:ascii="Times New Roman" w:hAnsi="Times New Roman" w:cs="Times New Roman"/>
          <w:caps w:val="0"/>
          <w:color w:val="5C5C5C"/>
          <w:spacing w:val="0"/>
          <w:sz w:val="21"/>
          <w:szCs w:val="21"/>
          <w:bdr w:val="none" w:color="auto" w:sz="0" w:space="0"/>
        </w:rPr>
        <w:t>2013</w:t>
      </w:r>
      <w:r>
        <w:rPr>
          <w:rFonts w:hint="eastAsia" w:ascii="宋体" w:hAnsi="宋体" w:eastAsia="宋体" w:cs="宋体"/>
          <w:caps w:val="0"/>
          <w:color w:val="5C5C5C"/>
          <w:spacing w:val="0"/>
          <w:sz w:val="21"/>
          <w:szCs w:val="21"/>
          <w:bdr w:val="none" w:color="auto" w:sz="0" w:space="0"/>
        </w:rPr>
        <w:t>年和</w:t>
      </w:r>
      <w:r>
        <w:rPr>
          <w:rFonts w:hint="default" w:ascii="Times New Roman" w:hAnsi="Times New Roman" w:cs="Times New Roman"/>
          <w:caps w:val="0"/>
          <w:color w:val="5C5C5C"/>
          <w:spacing w:val="0"/>
          <w:sz w:val="21"/>
          <w:szCs w:val="21"/>
          <w:bdr w:val="none" w:color="auto" w:sz="0" w:space="0"/>
        </w:rPr>
        <w:t>2014</w:t>
      </w:r>
      <w:r>
        <w:rPr>
          <w:rFonts w:hint="eastAsia" w:ascii="宋体" w:hAnsi="宋体" w:eastAsia="宋体" w:cs="宋体"/>
          <w:caps w:val="0"/>
          <w:color w:val="5C5C5C"/>
          <w:spacing w:val="0"/>
          <w:sz w:val="21"/>
          <w:szCs w:val="21"/>
          <w:bdr w:val="none" w:color="auto" w:sz="0" w:space="0"/>
        </w:rPr>
        <w:t>年审计后的财务报表净利润分别是亏损</w:t>
      </w:r>
      <w:r>
        <w:rPr>
          <w:rFonts w:hint="default" w:ascii="Times New Roman" w:hAnsi="Times New Roman" w:cs="Times New Roman"/>
          <w:caps w:val="0"/>
          <w:color w:val="5C5C5C"/>
          <w:spacing w:val="0"/>
          <w:sz w:val="21"/>
          <w:szCs w:val="21"/>
          <w:bdr w:val="none" w:color="auto" w:sz="0" w:space="0"/>
        </w:rPr>
        <w:t>1380</w:t>
      </w:r>
      <w:r>
        <w:rPr>
          <w:rFonts w:hint="eastAsia" w:ascii="宋体" w:hAnsi="宋体" w:eastAsia="宋体" w:cs="宋体"/>
          <w:caps w:val="0"/>
          <w:color w:val="5C5C5C"/>
          <w:spacing w:val="0"/>
          <w:sz w:val="21"/>
          <w:szCs w:val="21"/>
          <w:bdr w:val="none" w:color="auto" w:sz="0" w:space="0"/>
        </w:rPr>
        <w:t>万元、亏损</w:t>
      </w:r>
      <w:r>
        <w:rPr>
          <w:rFonts w:hint="default" w:ascii="Times New Roman" w:hAnsi="Times New Roman" w:cs="Times New Roman"/>
          <w:caps w:val="0"/>
          <w:color w:val="5C5C5C"/>
          <w:spacing w:val="0"/>
          <w:sz w:val="21"/>
          <w:szCs w:val="21"/>
          <w:bdr w:val="none" w:color="auto" w:sz="0" w:space="0"/>
        </w:rPr>
        <w:t>2930</w:t>
      </w:r>
      <w:r>
        <w:rPr>
          <w:rFonts w:hint="eastAsia" w:ascii="宋体" w:hAnsi="宋体" w:eastAsia="宋体" w:cs="宋体"/>
          <w:caps w:val="0"/>
          <w:color w:val="5C5C5C"/>
          <w:spacing w:val="0"/>
          <w:sz w:val="21"/>
          <w:szCs w:val="21"/>
          <w:bdr w:val="none" w:color="auto" w:sz="0" w:space="0"/>
        </w:rPr>
        <w:t>万元。（</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）甲公司董事会在</w:t>
      </w:r>
      <w:r>
        <w:rPr>
          <w:rFonts w:hint="default" w:ascii="Times New Roman" w:hAnsi="Times New Roman" w:cs="Times New Roman"/>
          <w:caps w:val="0"/>
          <w:color w:val="5C5C5C"/>
          <w:spacing w:val="0"/>
          <w:sz w:val="21"/>
          <w:szCs w:val="21"/>
          <w:bdr w:val="none" w:color="auto" w:sz="0" w:space="0"/>
        </w:rPr>
        <w:t>2014</w:t>
      </w:r>
      <w:r>
        <w:rPr>
          <w:rFonts w:hint="eastAsia" w:ascii="宋体" w:hAnsi="宋体" w:eastAsia="宋体" w:cs="宋体"/>
          <w:caps w:val="0"/>
          <w:color w:val="5C5C5C"/>
          <w:spacing w:val="0"/>
          <w:sz w:val="21"/>
          <w:szCs w:val="21"/>
          <w:bdr w:val="none" w:color="auto" w:sz="0" w:space="0"/>
        </w:rPr>
        <w:t>年年底对公司总经理有明确的绩效考核要求，如果</w:t>
      </w:r>
      <w:r>
        <w:rPr>
          <w:rFonts w:hint="default" w:ascii="Times New Roman" w:hAnsi="Times New Roman" w:cs="Times New Roman"/>
          <w:caps w:val="0"/>
          <w:color w:val="5C5C5C"/>
          <w:spacing w:val="0"/>
          <w:sz w:val="21"/>
          <w:szCs w:val="21"/>
          <w:bdr w:val="none" w:color="auto" w:sz="0" w:space="0"/>
        </w:rPr>
        <w:t>2015</w:t>
      </w:r>
      <w:r>
        <w:rPr>
          <w:rFonts w:hint="eastAsia" w:ascii="宋体" w:hAnsi="宋体" w:eastAsia="宋体" w:cs="宋体"/>
          <w:caps w:val="0"/>
          <w:color w:val="5C5C5C"/>
          <w:spacing w:val="0"/>
          <w:sz w:val="21"/>
          <w:szCs w:val="21"/>
          <w:bdr w:val="none" w:color="auto" w:sz="0" w:space="0"/>
        </w:rPr>
        <w:t>年的经营继续出现亏损则要求自动辞职。（</w:t>
      </w:r>
      <w:r>
        <w:rPr>
          <w:rFonts w:hint="default" w:ascii="Times New Roman" w:hAnsi="Times New Roman" w:cs="Times New Roman"/>
          <w:caps w:val="0"/>
          <w:color w:val="5C5C5C"/>
          <w:spacing w:val="0"/>
          <w:sz w:val="21"/>
          <w:szCs w:val="21"/>
          <w:bdr w:val="none" w:color="auto" w:sz="0" w:space="0"/>
        </w:rPr>
        <w:t>4</w:t>
      </w:r>
      <w:r>
        <w:rPr>
          <w:rFonts w:hint="eastAsia" w:ascii="宋体" w:hAnsi="宋体" w:eastAsia="宋体" w:cs="宋体"/>
          <w:caps w:val="0"/>
          <w:color w:val="5C5C5C"/>
          <w:spacing w:val="0"/>
          <w:sz w:val="21"/>
          <w:szCs w:val="21"/>
          <w:bdr w:val="none" w:color="auto" w:sz="0" w:space="0"/>
        </w:rPr>
        <w:t>）甲公司</w:t>
      </w:r>
      <w:r>
        <w:rPr>
          <w:rFonts w:hint="default" w:ascii="Times New Roman" w:hAnsi="Times New Roman" w:cs="Times New Roman"/>
          <w:caps w:val="0"/>
          <w:color w:val="5C5C5C"/>
          <w:spacing w:val="0"/>
          <w:sz w:val="21"/>
          <w:szCs w:val="21"/>
          <w:bdr w:val="none" w:color="auto" w:sz="0" w:space="0"/>
        </w:rPr>
        <w:t>2015</w:t>
      </w:r>
      <w:r>
        <w:rPr>
          <w:rFonts w:hint="eastAsia" w:ascii="宋体" w:hAnsi="宋体" w:eastAsia="宋体" w:cs="宋体"/>
          <w:caps w:val="0"/>
          <w:color w:val="5C5C5C"/>
          <w:spacing w:val="0"/>
          <w:sz w:val="21"/>
          <w:szCs w:val="21"/>
          <w:bdr w:val="none" w:color="auto" w:sz="0" w:space="0"/>
        </w:rPr>
        <w:t>年审计前的财务报表显示净利润为盈利</w:t>
      </w:r>
      <w:r>
        <w:rPr>
          <w:rFonts w:hint="default" w:ascii="Times New Roman" w:hAnsi="Times New Roman" w:cs="Times New Roman"/>
          <w:caps w:val="0"/>
          <w:color w:val="5C5C5C"/>
          <w:spacing w:val="0"/>
          <w:sz w:val="21"/>
          <w:szCs w:val="21"/>
          <w:bdr w:val="none" w:color="auto" w:sz="0" w:space="0"/>
        </w:rPr>
        <w:t>16.8</w:t>
      </w:r>
      <w:r>
        <w:rPr>
          <w:rFonts w:hint="eastAsia" w:ascii="宋体" w:hAnsi="宋体" w:eastAsia="宋体" w:cs="宋体"/>
          <w:caps w:val="0"/>
          <w:color w:val="5C5C5C"/>
          <w:spacing w:val="0"/>
          <w:sz w:val="21"/>
          <w:szCs w:val="21"/>
          <w:bdr w:val="none" w:color="auto" w:sz="0" w:space="0"/>
        </w:rPr>
        <w:t>万元。要求：请根据上述资料分析甲公司</w:t>
      </w:r>
      <w:r>
        <w:rPr>
          <w:rFonts w:hint="default" w:ascii="Times New Roman" w:hAnsi="Times New Roman" w:cs="Times New Roman"/>
          <w:caps w:val="0"/>
          <w:color w:val="5C5C5C"/>
          <w:spacing w:val="0"/>
          <w:sz w:val="21"/>
          <w:szCs w:val="21"/>
          <w:bdr w:val="none" w:color="auto" w:sz="0" w:space="0"/>
        </w:rPr>
        <w:t>2015</w:t>
      </w:r>
      <w:r>
        <w:rPr>
          <w:rFonts w:hint="eastAsia" w:ascii="宋体" w:hAnsi="宋体" w:eastAsia="宋体" w:cs="宋体"/>
          <w:caps w:val="0"/>
          <w:color w:val="5C5C5C"/>
          <w:spacing w:val="0"/>
          <w:sz w:val="21"/>
          <w:szCs w:val="21"/>
          <w:bdr w:val="none" w:color="auto" w:sz="0" w:space="0"/>
        </w:rPr>
        <w:t>年度财务报表是否存在舞弊风险？请简要说明理由。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甲公司财务报表存在舞弊风险。理由：甲公司为上市公司，在过去的两个会计年度均出现亏损，</w:t>
      </w:r>
      <w:r>
        <w:rPr>
          <w:rFonts w:hint="default" w:ascii="Arial" w:hAnsi="Arial" w:cs="Arial"/>
          <w:caps w:val="0"/>
          <w:color w:val="5C5C5C"/>
          <w:spacing w:val="0"/>
          <w:sz w:val="21"/>
          <w:szCs w:val="21"/>
          <w:bdr w:val="none" w:color="auto" w:sz="0" w:space="0"/>
        </w:rPr>
        <w:t>2015</w:t>
      </w:r>
      <w:r>
        <w:rPr>
          <w:rFonts w:hint="eastAsia" w:ascii="宋体" w:hAnsi="宋体" w:eastAsia="宋体" w:cs="宋体"/>
          <w:caps w:val="0"/>
          <w:color w:val="5C5C5C"/>
          <w:spacing w:val="0"/>
          <w:sz w:val="21"/>
          <w:szCs w:val="21"/>
          <w:bdr w:val="none" w:color="auto" w:sz="0" w:space="0"/>
        </w:rPr>
        <w:t>年如果不能盈利，将面临暂停上市的处理；同时，公司董事会为管理层设立了业绩增长或盈利能力等激励指标。</w:t>
      </w:r>
    </w:p>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21"/>
          <w:szCs w:val="21"/>
          <w:bdr w:val="none" w:color="auto" w:sz="0" w:space="0"/>
        </w:rPr>
        <w:t>ABC</w:t>
      </w:r>
      <w:r>
        <w:rPr>
          <w:rFonts w:hint="eastAsia" w:ascii="宋体" w:hAnsi="宋体" w:eastAsia="宋体" w:cs="宋体"/>
          <w:caps w:val="0"/>
          <w:color w:val="5C5C5C"/>
          <w:spacing w:val="0"/>
          <w:sz w:val="21"/>
          <w:szCs w:val="21"/>
          <w:bdr w:val="none" w:color="auto" w:sz="0" w:space="0"/>
        </w:rPr>
        <w:t>会计师事务所接受委托审计甲公司</w:t>
      </w:r>
      <w:r>
        <w:rPr>
          <w:rFonts w:hint="default" w:ascii="Times New Roman" w:hAnsi="Times New Roman" w:cs="Times New Roman"/>
          <w:caps w:val="0"/>
          <w:color w:val="5C5C5C"/>
          <w:spacing w:val="0"/>
          <w:sz w:val="21"/>
          <w:szCs w:val="21"/>
          <w:bdr w:val="none" w:color="auto" w:sz="0" w:space="0"/>
        </w:rPr>
        <w:t>2016</w:t>
      </w:r>
      <w:r>
        <w:rPr>
          <w:rFonts w:hint="eastAsia" w:ascii="宋体" w:hAnsi="宋体" w:eastAsia="宋体" w:cs="宋体"/>
          <w:caps w:val="0"/>
          <w:color w:val="5C5C5C"/>
          <w:spacing w:val="0"/>
          <w:sz w:val="21"/>
          <w:szCs w:val="21"/>
          <w:bdr w:val="none" w:color="auto" w:sz="0" w:space="0"/>
        </w:rPr>
        <w:t>年度财务报表，</w:t>
      </w:r>
      <w:r>
        <w:rPr>
          <w:rFonts w:hint="default" w:ascii="Times New Roman" w:hAnsi="Times New Roman" w:cs="Times New Roman"/>
          <w:caps w:val="0"/>
          <w:color w:val="5C5C5C"/>
          <w:spacing w:val="0"/>
          <w:sz w:val="21"/>
          <w:szCs w:val="21"/>
          <w:bdr w:val="none" w:color="auto" w:sz="0" w:space="0"/>
        </w:rPr>
        <w:t>A</w:t>
      </w:r>
      <w:r>
        <w:rPr>
          <w:rFonts w:hint="eastAsia" w:ascii="宋体" w:hAnsi="宋体" w:eastAsia="宋体" w:cs="宋体"/>
          <w:caps w:val="0"/>
          <w:color w:val="5C5C5C"/>
          <w:spacing w:val="0"/>
          <w:sz w:val="21"/>
          <w:szCs w:val="21"/>
          <w:bdr w:val="none" w:color="auto" w:sz="0" w:space="0"/>
        </w:rPr>
        <w:t>注册会计师任项目合伙人。</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5</w:t>
      </w:r>
      <w:r>
        <w:rPr>
          <w:rFonts w:hint="eastAsia" w:ascii="宋体" w:hAnsi="宋体" w:eastAsia="宋体" w:cs="宋体"/>
          <w:caps w:val="0"/>
          <w:color w:val="5C5C5C"/>
          <w:spacing w:val="0"/>
          <w:sz w:val="21"/>
          <w:szCs w:val="21"/>
          <w:bdr w:val="none" w:color="auto" w:sz="0" w:space="0"/>
        </w:rPr>
        <w:t>日完成了审计工作，并于同日将审计报告提交给甲公司，甲公司于</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10</w:t>
      </w:r>
      <w:r>
        <w:rPr>
          <w:rFonts w:hint="eastAsia" w:ascii="宋体" w:hAnsi="宋体" w:eastAsia="宋体" w:cs="宋体"/>
          <w:caps w:val="0"/>
          <w:color w:val="5C5C5C"/>
          <w:spacing w:val="0"/>
          <w:sz w:val="21"/>
          <w:szCs w:val="21"/>
          <w:bdr w:val="none" w:color="auto" w:sz="0" w:space="0"/>
        </w:rPr>
        <w:t>日批准并对外报出。在这一过程中遇到下列事项：（</w:t>
      </w:r>
      <w:r>
        <w:rPr>
          <w:rFonts w:hint="default" w:ascii="Times New Roman" w:hAnsi="Times New Roman" w:cs="Times New Roman"/>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10</w:t>
      </w:r>
      <w:r>
        <w:rPr>
          <w:rFonts w:hint="eastAsia" w:ascii="宋体" w:hAnsi="宋体" w:eastAsia="宋体" w:cs="宋体"/>
          <w:caps w:val="0"/>
          <w:color w:val="5C5C5C"/>
          <w:spacing w:val="0"/>
          <w:sz w:val="21"/>
          <w:szCs w:val="21"/>
          <w:bdr w:val="none" w:color="auto" w:sz="0" w:space="0"/>
        </w:rPr>
        <w:t>日，甲公司股东大会决议按照</w:t>
      </w:r>
      <w:r>
        <w:rPr>
          <w:rFonts w:hint="default" w:ascii="Times New Roman" w:hAnsi="Times New Roman" w:cs="Times New Roman"/>
          <w:caps w:val="0"/>
          <w:color w:val="5C5C5C"/>
          <w:spacing w:val="0"/>
          <w:sz w:val="21"/>
          <w:szCs w:val="21"/>
          <w:bdr w:val="none" w:color="auto" w:sz="0" w:space="0"/>
        </w:rPr>
        <w:t>10%</w:t>
      </w:r>
      <w:r>
        <w:rPr>
          <w:rFonts w:hint="eastAsia" w:ascii="宋体" w:hAnsi="宋体" w:eastAsia="宋体" w:cs="宋体"/>
          <w:caps w:val="0"/>
          <w:color w:val="5C5C5C"/>
          <w:spacing w:val="0"/>
          <w:sz w:val="21"/>
          <w:szCs w:val="21"/>
          <w:bdr w:val="none" w:color="auto" w:sz="0" w:space="0"/>
        </w:rPr>
        <w:t>的比例提取法定盈余公积。（</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20</w:t>
      </w:r>
      <w:r>
        <w:rPr>
          <w:rFonts w:hint="eastAsia" w:ascii="宋体" w:hAnsi="宋体" w:eastAsia="宋体" w:cs="宋体"/>
          <w:caps w:val="0"/>
          <w:color w:val="5C5C5C"/>
          <w:spacing w:val="0"/>
          <w:sz w:val="21"/>
          <w:szCs w:val="21"/>
          <w:bdr w:val="none" w:color="auto" w:sz="0" w:space="0"/>
        </w:rPr>
        <w:t>日，甲公司于</w:t>
      </w:r>
      <w:r>
        <w:rPr>
          <w:rFonts w:hint="default" w:ascii="Times New Roman" w:hAnsi="Times New Roman" w:cs="Times New Roman"/>
          <w:caps w:val="0"/>
          <w:color w:val="5C5C5C"/>
          <w:spacing w:val="0"/>
          <w:sz w:val="21"/>
          <w:szCs w:val="21"/>
          <w:bdr w:val="none" w:color="auto" w:sz="0" w:space="0"/>
        </w:rPr>
        <w:t>2016</w:t>
      </w:r>
      <w:r>
        <w:rPr>
          <w:rFonts w:hint="eastAsia" w:ascii="宋体" w:hAnsi="宋体" w:eastAsia="宋体" w:cs="宋体"/>
          <w:caps w:val="0"/>
          <w:color w:val="5C5C5C"/>
          <w:spacing w:val="0"/>
          <w:sz w:val="21"/>
          <w:szCs w:val="21"/>
          <w:bdr w:val="none" w:color="auto" w:sz="0" w:space="0"/>
        </w:rPr>
        <w:t>年度</w:t>
      </w:r>
      <w:r>
        <w:rPr>
          <w:rFonts w:hint="default" w:ascii="Times New Roman" w:hAnsi="Times New Roman" w:cs="Times New Roman"/>
          <w:caps w:val="0"/>
          <w:color w:val="5C5C5C"/>
          <w:spacing w:val="0"/>
          <w:sz w:val="21"/>
          <w:szCs w:val="21"/>
          <w:bdr w:val="none" w:color="auto" w:sz="0" w:space="0"/>
        </w:rPr>
        <w:t>12</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21</w:t>
      </w:r>
      <w:r>
        <w:rPr>
          <w:rFonts w:hint="eastAsia" w:ascii="宋体" w:hAnsi="宋体" w:eastAsia="宋体" w:cs="宋体"/>
          <w:caps w:val="0"/>
          <w:color w:val="5C5C5C"/>
          <w:spacing w:val="0"/>
          <w:sz w:val="21"/>
          <w:szCs w:val="21"/>
          <w:bdr w:val="none" w:color="auto" w:sz="0" w:space="0"/>
        </w:rPr>
        <w:t>日售出的一笔大额销售被退回；（</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15</w:t>
      </w:r>
      <w:r>
        <w:rPr>
          <w:rFonts w:hint="eastAsia" w:ascii="宋体" w:hAnsi="宋体" w:eastAsia="宋体" w:cs="宋体"/>
          <w:caps w:val="0"/>
          <w:color w:val="5C5C5C"/>
          <w:spacing w:val="0"/>
          <w:sz w:val="21"/>
          <w:szCs w:val="21"/>
          <w:bdr w:val="none" w:color="auto" w:sz="0" w:space="0"/>
        </w:rPr>
        <w:t>日，甲公司发生火灾，导致资产发生重大损失。要求：判断上述事项是否属于调整事项，并说明理由。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事项</w:t>
      </w:r>
      <w:r>
        <w:rPr>
          <w:rFonts w:hint="default" w:ascii="Arial" w:hAnsi="Arial" w:cs="Arial"/>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属于调整事项，提取法定盈余公积在</w:t>
      </w:r>
      <w:r>
        <w:rPr>
          <w:rFonts w:hint="default" w:ascii="Times New Roman" w:hAnsi="Times New Roman" w:cs="Times New Roman"/>
          <w:caps w:val="0"/>
          <w:color w:val="5C5C5C"/>
          <w:spacing w:val="0"/>
          <w:sz w:val="21"/>
          <w:szCs w:val="21"/>
          <w:bdr w:val="none" w:color="auto" w:sz="0" w:space="0"/>
        </w:rPr>
        <w:t>2016</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12</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31</w:t>
      </w:r>
      <w:r>
        <w:rPr>
          <w:rFonts w:hint="eastAsia" w:ascii="宋体" w:hAnsi="宋体" w:eastAsia="宋体" w:cs="宋体"/>
          <w:caps w:val="0"/>
          <w:color w:val="5C5C5C"/>
          <w:spacing w:val="0"/>
          <w:sz w:val="21"/>
          <w:szCs w:val="21"/>
          <w:bdr w:val="none" w:color="auto" w:sz="0" w:space="0"/>
        </w:rPr>
        <w:t>日已经形成了一项法定义务，在</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10</w:t>
      </w:r>
      <w:r>
        <w:rPr>
          <w:rFonts w:hint="eastAsia" w:ascii="宋体" w:hAnsi="宋体" w:eastAsia="宋体" w:cs="宋体"/>
          <w:caps w:val="0"/>
          <w:color w:val="5C5C5C"/>
          <w:spacing w:val="0"/>
          <w:sz w:val="21"/>
          <w:szCs w:val="21"/>
          <w:bdr w:val="none" w:color="auto" w:sz="0" w:space="0"/>
        </w:rPr>
        <w:t>日经股东大会决议进行了提取，获取了进一步的发展，属于调整事项。事项</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不属于调整事项，销售退回是在财务报表实际报出日之后才发生，对</w:t>
      </w:r>
      <w:r>
        <w:rPr>
          <w:rFonts w:hint="default" w:ascii="Times New Roman" w:hAnsi="Times New Roman" w:cs="Times New Roman"/>
          <w:caps w:val="0"/>
          <w:color w:val="5C5C5C"/>
          <w:spacing w:val="0"/>
          <w:sz w:val="21"/>
          <w:szCs w:val="21"/>
          <w:bdr w:val="none" w:color="auto" w:sz="0" w:space="0"/>
        </w:rPr>
        <w:t>2016</w:t>
      </w:r>
      <w:r>
        <w:rPr>
          <w:rFonts w:hint="eastAsia" w:ascii="宋体" w:hAnsi="宋体" w:eastAsia="宋体" w:cs="宋体"/>
          <w:caps w:val="0"/>
          <w:color w:val="5C5C5C"/>
          <w:spacing w:val="0"/>
          <w:sz w:val="21"/>
          <w:szCs w:val="21"/>
          <w:bdr w:val="none" w:color="auto" w:sz="0" w:space="0"/>
        </w:rPr>
        <w:t>年度财务报表并不构成影响。事项</w:t>
      </w:r>
      <w:r>
        <w:rPr>
          <w:rFonts w:hint="default" w:ascii="Times New Roman" w:hAnsi="Times New Roman" w:cs="Times New Roman"/>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不属于调整事项，火灾是在</w:t>
      </w:r>
      <w:r>
        <w:rPr>
          <w:rFonts w:hint="default" w:ascii="Times New Roman" w:hAnsi="Times New Roman" w:cs="Times New Roman"/>
          <w:caps w:val="0"/>
          <w:color w:val="5C5C5C"/>
          <w:spacing w:val="0"/>
          <w:sz w:val="21"/>
          <w:szCs w:val="21"/>
          <w:bdr w:val="none" w:color="auto" w:sz="0" w:space="0"/>
        </w:rPr>
        <w:t>2017</w:t>
      </w:r>
      <w:r>
        <w:rPr>
          <w:rFonts w:hint="eastAsia" w:ascii="宋体" w:hAnsi="宋体" w:eastAsia="宋体" w:cs="宋体"/>
          <w:caps w:val="0"/>
          <w:color w:val="5C5C5C"/>
          <w:spacing w:val="0"/>
          <w:sz w:val="21"/>
          <w:szCs w:val="21"/>
          <w:bdr w:val="none" w:color="auto" w:sz="0" w:space="0"/>
        </w:rPr>
        <w:t>年</w:t>
      </w:r>
      <w:r>
        <w:rPr>
          <w:rFonts w:hint="default" w:ascii="Times New Roman" w:hAnsi="Times New Roman" w:cs="Times New Roman"/>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月</w:t>
      </w:r>
      <w:r>
        <w:rPr>
          <w:rFonts w:hint="default" w:ascii="Times New Roman" w:hAnsi="Times New Roman" w:cs="Times New Roman"/>
          <w:caps w:val="0"/>
          <w:color w:val="5C5C5C"/>
          <w:spacing w:val="0"/>
          <w:sz w:val="21"/>
          <w:szCs w:val="21"/>
          <w:bdr w:val="none" w:color="auto" w:sz="0" w:space="0"/>
        </w:rPr>
        <w:t>15</w:t>
      </w:r>
      <w:r>
        <w:rPr>
          <w:rFonts w:hint="eastAsia" w:ascii="宋体" w:hAnsi="宋体" w:eastAsia="宋体" w:cs="宋体"/>
          <w:caps w:val="0"/>
          <w:color w:val="5C5C5C"/>
          <w:spacing w:val="0"/>
          <w:sz w:val="21"/>
          <w:szCs w:val="21"/>
          <w:bdr w:val="none" w:color="auto" w:sz="0" w:space="0"/>
        </w:rPr>
        <w:t>日发生的，该事项在资产负债表日前并不存在，不影响</w:t>
      </w:r>
      <w:r>
        <w:rPr>
          <w:rFonts w:hint="default" w:ascii="Times New Roman" w:hAnsi="Times New Roman" w:cs="Times New Roman"/>
          <w:caps w:val="0"/>
          <w:color w:val="5C5C5C"/>
          <w:spacing w:val="0"/>
          <w:sz w:val="21"/>
          <w:szCs w:val="21"/>
          <w:bdr w:val="none" w:color="auto" w:sz="0" w:space="0"/>
        </w:rPr>
        <w:t>2016</w:t>
      </w:r>
      <w:r>
        <w:rPr>
          <w:rFonts w:hint="eastAsia" w:ascii="宋体" w:hAnsi="宋体" w:eastAsia="宋体" w:cs="宋体"/>
          <w:caps w:val="0"/>
          <w:color w:val="5C5C5C"/>
          <w:spacing w:val="0"/>
          <w:sz w:val="21"/>
          <w:szCs w:val="21"/>
          <w:bdr w:val="none" w:color="auto" w:sz="0" w:space="0"/>
        </w:rPr>
        <w:t>年度财务报表中的相关项目的列示，因此不属于调整事项。</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（共14题，每题3分）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审计存在的必要前提是（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社会经济生活的需要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所有权与管理权的分离</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企业管理者的责任</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受托经济责任关系</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审计产生的原因主要就是由于出现了两权分离，即所有权与经营权的分离，比如企业的所有者把企业的经营权交给企业的经营者，为了对经营者的行为进行监督检查，所有者需要找一个独立第三方，对经营者的经营情况进行审核，并把审查结果报告给所有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鉴证业务的对象包括（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只能是财务信息</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只能是具有实物形态的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只能是抽象的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ABC</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本文考察鉴证业务的对象。鉴证对象的范围不仅仅局限于财务报表，还包括非财务信息，也有可能是一种行为，或者物理特征，或者某种系统和过程等。故本文选择D。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注册会计师审计的依据是（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财政部制定的会计准则</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中国注册会计师协会制定的审计准则</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审计署制定的国家审计准则</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中国审计师协会制定的国家审计准则</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注册会计师审计的依据是注册会计师法、注册会计师执业准则等。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按照审计的主体不同，审计可以分为（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整体审计和局部审计</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财务报表审计和合规性审计</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详细审计和资产负债表审计</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政府审计、内部审计和注册会计师审计</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按照审计实施者不同，分为政府审计、内部审计和注册会计师审计。故本文选择D。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关于注册会计师审计的下列提法，不恰当的是（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财产所有权与经营权的分离是注册会计师审计产生的重要原因</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注册会计师审计是由会计师事务所和注册会计师实施的审计</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注册会计师审计的产生早于政府审计</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注册会计师审计独立于政府和任何企业或经济组织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比较独立审计（注册会计师审计）</w:t>
      </w:r>
      <w:r>
        <w:rPr>
          <w:rFonts w:ascii="Calibri" w:hAnsi="Calibri" w:cs="Calibri"/>
          <w:caps w:val="0"/>
          <w:color w:val="666666"/>
          <w:spacing w:val="0"/>
          <w:sz w:val="21"/>
          <w:szCs w:val="21"/>
          <w:bdr w:val="none" w:color="auto" w:sz="0" w:space="0"/>
          <w:shd w:val="clear" w:fill="FBFBFB"/>
        </w:rPr>
        <w:t>,</w:t>
      </w:r>
      <w:r>
        <w:rPr>
          <w:rFonts w:hint="eastAsia" w:ascii="宋体" w:hAnsi="宋体" w:eastAsia="宋体" w:cs="宋体"/>
          <w:caps w:val="0"/>
          <w:color w:val="666666"/>
          <w:spacing w:val="0"/>
          <w:sz w:val="21"/>
          <w:szCs w:val="21"/>
          <w:bdr w:val="none" w:color="auto" w:sz="0" w:space="0"/>
          <w:shd w:val="clear" w:fill="FBFBFB"/>
        </w:rPr>
        <w:t>政府审计源远流长</w:t>
      </w:r>
      <w:r>
        <w:rPr>
          <w:rFonts w:hint="default" w:ascii="Calibri" w:hAnsi="Calibri" w:cs="Calibri"/>
          <w:caps w:val="0"/>
          <w:color w:val="666666"/>
          <w:spacing w:val="0"/>
          <w:sz w:val="21"/>
          <w:szCs w:val="21"/>
          <w:bdr w:val="none" w:color="auto" w:sz="0" w:space="0"/>
          <w:shd w:val="clear" w:fill="FBFBFB"/>
        </w:rPr>
        <w:t>,</w:t>
      </w:r>
      <w:r>
        <w:rPr>
          <w:rFonts w:hint="eastAsia" w:ascii="宋体" w:hAnsi="宋体" w:eastAsia="宋体" w:cs="宋体"/>
          <w:caps w:val="0"/>
          <w:color w:val="666666"/>
          <w:spacing w:val="0"/>
          <w:sz w:val="21"/>
          <w:szCs w:val="21"/>
          <w:bdr w:val="none" w:color="auto" w:sz="0" w:space="0"/>
          <w:shd w:val="clear" w:fill="FBFBFB"/>
        </w:rPr>
        <w:t>就我国而言</w:t>
      </w:r>
      <w:r>
        <w:rPr>
          <w:rFonts w:hint="default" w:ascii="Calibri" w:hAnsi="Calibri" w:cs="Calibri"/>
          <w:caps w:val="0"/>
          <w:color w:val="666666"/>
          <w:spacing w:val="0"/>
          <w:sz w:val="21"/>
          <w:szCs w:val="21"/>
          <w:bdr w:val="none" w:color="auto" w:sz="0" w:space="0"/>
          <w:shd w:val="clear" w:fill="FBFBFB"/>
        </w:rPr>
        <w:t>,</w:t>
      </w:r>
      <w:r>
        <w:rPr>
          <w:rFonts w:hint="eastAsia" w:ascii="宋体" w:hAnsi="宋体" w:eastAsia="宋体" w:cs="宋体"/>
          <w:caps w:val="0"/>
          <w:color w:val="666666"/>
          <w:spacing w:val="0"/>
          <w:sz w:val="21"/>
          <w:szCs w:val="21"/>
          <w:bdr w:val="none" w:color="auto" w:sz="0" w:space="0"/>
          <w:shd w:val="clear" w:fill="FBFBFB"/>
        </w:rPr>
        <w:t>政府审计早在夏商时期就有雏形</w:t>
      </w:r>
      <w:r>
        <w:rPr>
          <w:rFonts w:hint="default" w:ascii="Calibri" w:hAnsi="Calibri" w:cs="Calibri"/>
          <w:caps w:val="0"/>
          <w:color w:val="666666"/>
          <w:spacing w:val="0"/>
          <w:sz w:val="21"/>
          <w:szCs w:val="21"/>
          <w:bdr w:val="none" w:color="auto" w:sz="0" w:space="0"/>
          <w:shd w:val="clear" w:fill="FBFBFB"/>
        </w:rPr>
        <w:t>,</w:t>
      </w:r>
      <w:r>
        <w:rPr>
          <w:rFonts w:hint="eastAsia" w:ascii="宋体" w:hAnsi="宋体" w:eastAsia="宋体" w:cs="宋体"/>
          <w:caps w:val="0"/>
          <w:color w:val="666666"/>
          <w:spacing w:val="0"/>
          <w:sz w:val="21"/>
          <w:szCs w:val="21"/>
          <w:bdr w:val="none" w:color="auto" w:sz="0" w:space="0"/>
          <w:shd w:val="clear" w:fill="FBFBFB"/>
        </w:rPr>
        <w:t>西周称审计官为“宰夫”，秦汉有“上计”制度，隋唐设“比部”进行经济监督，宋代出现“审计司”（这是首次出现“审计”这个词），元明清等在户部、都察院等部门下设置经济监督部门或职位，民国颁布“审计法”先后设立“审计处”“审计院”“审计部”等。故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对被审计单位经营成果和资金使用效果等进行的审计称为（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财政财务审计</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经济效益审计</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财经法纪审计</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经济责任审计</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经济效益审计是审计机构对被审计单位有关经济效益方面的情况所实施的一种审计。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审计的目的是什么（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评价认定与既定标准的相符程度</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评价审计风险</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查找企业的问题</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审核企业的账目</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本题考查的是审计目的知识点。审计的目的就是评价有关认定，提高财务报表预期使用者对财务报表的依赖程度。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注册会计师职业诞生的标志是（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1721年英国“南海公司事件”</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1845年英国修改《公司法》</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1853年爱丁堡会计师协会成立</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有关苏格兰会计师协会成立</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1721</w:t>
      </w:r>
      <w:r>
        <w:rPr>
          <w:rFonts w:hint="eastAsia" w:ascii="宋体" w:hAnsi="宋体" w:eastAsia="宋体" w:cs="宋体"/>
          <w:caps w:val="0"/>
          <w:color w:val="666666"/>
          <w:spacing w:val="0"/>
          <w:sz w:val="21"/>
          <w:szCs w:val="21"/>
          <w:bdr w:val="none" w:color="auto" w:sz="0" w:space="0"/>
          <w:shd w:val="clear" w:fill="FBFBFB"/>
        </w:rPr>
        <w:t>年的南海事件成为注册会计师审计产生的“催化剂”。故本题选择C。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判断以下哪种为缺乏形式上的独立性（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会计师事务所委派出去的审计小组由A，B，C三个人组成，其中A的配偶为被审计单位的财务总监。</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会计师事务所委派出去的审计小组由A，B，C三个人组成，其中A的配偶为被审计单位的司机，但是目前已经退休。</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会计师事务所委派出去的审计小组由A，B，C三个人组成，其中A在审计中为了省事，不对被审计单位的应收账款向债务方进行核对。</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会计师事务所委派出去的审计小组由A，B，C三个人组成，D也是该会计师事务所的，其配偶为被审计单位的会计人员。</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下列各项风险中，对审计工作的效率产生影响的是（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信赖过度风险和误受风险</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信赖不足风险和误拒风险</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误受风险和误拒风险</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信赖过度风险和误拒风险</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信赖过度风险和误受风险对审计工作的效果产生影响。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政府审计与注册会计师审计在（　　）方面是基本相似的。</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审计中取证的权限</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审计要实现的目标</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对内部审计的利用</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审计所依据的准则</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w:t>
      </w:r>
      <w:r>
        <w:rPr>
          <w:rFonts w:hint="eastAsia" w:ascii="宋体" w:hAnsi="宋体" w:eastAsia="宋体" w:cs="宋体"/>
          <w:caps w:val="0"/>
          <w:color w:val="666666"/>
          <w:spacing w:val="0"/>
          <w:sz w:val="21"/>
          <w:szCs w:val="21"/>
          <w:bdr w:val="none" w:color="auto" w:sz="0" w:space="0"/>
          <w:shd w:val="clear" w:fill="FBFBFB"/>
        </w:rPr>
        <w:t>，国家审计权限由法律法规赋予，并以国家强制力保证实施，被审计单位和其他有关单位应当予以支持和配合；注册会计师审计权限由委托人在协议中承诺或授予，权限不具有法定性和强制性。</w:t>
      </w:r>
      <w:r>
        <w:rPr>
          <w:rFonts w:hint="default" w:ascii="Calibri" w:hAnsi="Calibri" w:cs="Calibri"/>
          <w:caps w:val="0"/>
          <w:color w:val="666666"/>
          <w:spacing w:val="0"/>
          <w:sz w:val="21"/>
          <w:szCs w:val="21"/>
          <w:bdr w:val="none" w:color="auto" w:sz="0" w:space="0"/>
          <w:shd w:val="clear" w:fill="FBFBFB"/>
        </w:rPr>
        <w:t>B</w:t>
      </w:r>
      <w:r>
        <w:rPr>
          <w:rFonts w:hint="eastAsia" w:ascii="宋体" w:hAnsi="宋体" w:eastAsia="宋体" w:cs="宋体"/>
          <w:caps w:val="0"/>
          <w:color w:val="666666"/>
          <w:spacing w:val="0"/>
          <w:sz w:val="21"/>
          <w:szCs w:val="21"/>
          <w:bdr w:val="none" w:color="auto" w:sz="0" w:space="0"/>
          <w:shd w:val="clear" w:fill="FBFBFB"/>
        </w:rPr>
        <w:t>，国家审计的目标是服务国家和社会，维护经济安全，推动全面深化改革，促进依法治国，推进廉政建设，保证经济社会健康发展；注册会计师审计的目标是对财务报表是否在所有重大方面按照适用的财务报告编制基础发表审计意见。</w:t>
      </w: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，国家审计的依据是宪法、审计法、审计法实施条例、国家审计准测、地方审计法规和规章等；注册会计师审计的依据是注册会计师法、注册会计师执业准则等。故本文选择C。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下列关于政府审计与注册会计师审计的论断中，正确的是（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二者的经费和收入来源相同</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二者的审计目标基本一致</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二者都是外部审计，都具有较强的独立性</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二者对发现问题的处理方式相同</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w:t>
      </w:r>
      <w:r>
        <w:rPr>
          <w:rFonts w:hint="eastAsia" w:ascii="宋体" w:hAnsi="宋体" w:eastAsia="宋体" w:cs="宋体"/>
          <w:caps w:val="0"/>
          <w:color w:val="666666"/>
          <w:spacing w:val="0"/>
          <w:sz w:val="21"/>
          <w:szCs w:val="21"/>
          <w:bdr w:val="none" w:color="auto" w:sz="0" w:space="0"/>
          <w:shd w:val="clear" w:fill="FBFBFB"/>
        </w:rPr>
        <w:t>，国家审计的经费主要是财政资金，注册会计师审计收入来源于被审计单位。</w:t>
      </w:r>
      <w:r>
        <w:rPr>
          <w:rFonts w:hint="default" w:ascii="Calibri" w:hAnsi="Calibri" w:cs="Calibri"/>
          <w:caps w:val="0"/>
          <w:color w:val="666666"/>
          <w:spacing w:val="0"/>
          <w:sz w:val="21"/>
          <w:szCs w:val="21"/>
          <w:bdr w:val="none" w:color="auto" w:sz="0" w:space="0"/>
          <w:shd w:val="clear" w:fill="FBFBFB"/>
        </w:rPr>
        <w:t>B</w:t>
      </w:r>
      <w:r>
        <w:rPr>
          <w:rFonts w:hint="eastAsia" w:ascii="宋体" w:hAnsi="宋体" w:eastAsia="宋体" w:cs="宋体"/>
          <w:caps w:val="0"/>
          <w:color w:val="666666"/>
          <w:spacing w:val="0"/>
          <w:sz w:val="21"/>
          <w:szCs w:val="21"/>
          <w:bdr w:val="none" w:color="auto" w:sz="0" w:space="0"/>
          <w:shd w:val="clear" w:fill="FBFBFB"/>
        </w:rPr>
        <w:t>，国家审计的目标是服务国家和社会，维护经济安全，推动全面深化改革，促进依法治国，推进廉政建设，保证经济社会健康发展；注册会计师审计的目标是对财务报表是否在所有重大方面按照适用的财务报告编制基础发表审计意见。</w:t>
      </w: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，国家审计的依据是宪法、审计法、审计法实施条例、国家审计准测、地方审计法规和规章等；注册会计师审计的依据是注册会计师法、注册会计师执业准则等。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13 ． 关于国家审计的下列说法中，正确的是（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国家审计是独立性最强的审计</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国家审计是我国审计监督体系的主体</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国家审计是有偿审计</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国家审计关系是经过授权形成的</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本文考查的是国家审计相关的知识点。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14 ． 采用监盘法一般能取得较为可靠的（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实物证据</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书面证据</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口头证据</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环境证据</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采用监盘法一般额能够取得较为可靠的实物证据。该题考查的是监盘的知识点。</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（共8题，每题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下列对鉴证业务的说法中，不正确的是（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审计业务提供绝对保证，审阅业务提供有限保证</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有限保证的鉴证业务以消极方式提出结论</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如果责任方和财务报告预期使用者来自于同一企业，则两者是同一方</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注册会计师进行鉴证业务，结论应以书面报告形式表述，且表述形式与所提供的保证程度相适应</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w:t>
      </w:r>
      <w:r>
        <w:rPr>
          <w:rFonts w:hint="eastAsia" w:ascii="宋体" w:hAnsi="宋体" w:eastAsia="宋体" w:cs="宋体"/>
          <w:caps w:val="0"/>
          <w:color w:val="666666"/>
          <w:spacing w:val="0"/>
          <w:sz w:val="21"/>
          <w:szCs w:val="21"/>
          <w:bdr w:val="none" w:color="auto" w:sz="0" w:space="0"/>
          <w:shd w:val="clear" w:fill="FBFBFB"/>
        </w:rPr>
        <w:t>，由于审计存在固有限制，注册会计师据以得出结论和形成审计意见的大多数审计证据是说服性而非结论性的，因此，审计只能提供合理保证，不能提供绝对保证。</w:t>
      </w:r>
      <w:r>
        <w:rPr>
          <w:rFonts w:hint="default" w:ascii="Calibri" w:hAnsi="Calibri" w:cs="Calibri"/>
          <w:caps w:val="0"/>
          <w:color w:val="666666"/>
          <w:spacing w:val="0"/>
          <w:sz w:val="21"/>
          <w:szCs w:val="21"/>
          <w:bdr w:val="none" w:color="auto" w:sz="0" w:space="0"/>
          <w:shd w:val="clear" w:fill="FBFBFB"/>
        </w:rPr>
        <w:t>C</w:t>
      </w:r>
      <w:r>
        <w:rPr>
          <w:rFonts w:hint="eastAsia" w:ascii="宋体" w:hAnsi="宋体" w:eastAsia="宋体" w:cs="宋体"/>
          <w:caps w:val="0"/>
          <w:color w:val="666666"/>
          <w:spacing w:val="0"/>
          <w:sz w:val="21"/>
          <w:szCs w:val="21"/>
          <w:bdr w:val="none" w:color="auto" w:sz="0" w:space="0"/>
          <w:shd w:val="clear" w:fill="FBFBFB"/>
        </w:rPr>
        <w:t>，如果责任方和财务报表预期使用者来自同一企业，则两者有可能是同一方。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国家审计一般会实施以下哪些类型的审计（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财务报表审计</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合规性审计</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绩效审计</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内部审计</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只要财政资金涉足的地方，都是国家审计机关审计的范畴，不仅仅局限于财务信息，涉及合规性审计和绩效审计，而且目前主要以合规性涉及和绩效审计为主。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注册会计的发展过程包括（　　）。</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详细审计</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资产负债表审计</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会计报表审计</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管理审计</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发展过程包括详细审计、资产负债表审计、会计报表审计、现当代注册会计师审计。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会计师事务所的鉴证业务一般包括以下哪些业务（　　）？</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财务报表审计业务</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财务报表审阅业务</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其他鉴证业务</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税务服务</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税务服务属于非鉴证业务。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下列说法中，正确的是（　　）。</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政府审计是独立性最弱的一种审计</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会计报表的合法性是报表使用者最为关心的</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注册会计师的审计意见应合理保证会计报表的可靠程度</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内部审计在审计内容、审计方法等方面与外部审计具有一致性。</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A，政府审计体现为单向审计，注册会计师体现为双向独立，注册会计师的独立性最强。B，财务报表使用者最关心的是财务报表的公允性。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我国审计组织包括（　　）构成。</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政府审计机关</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注册会计师审计组织</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内部审计机构</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资产评估机构</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我国审计组织包括政府、注册会计师、内部审计。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下列对鉴证业务准则的说法中，不正确的是（　　）。</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审计业务提供绝对保证，审阅业务提供有限保证</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有限保证的鉴证业务以消极方式提出结论</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如果责任方和财务报告预期使用者来自于同一企业，则两者是同一方</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注册会计师进行鉴证业务，结论应以书面报告形式表述，且表述形式与所提供的保证程度相适应</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A</w:t>
      </w:r>
      <w:r>
        <w:rPr>
          <w:rFonts w:hint="eastAsia" w:ascii="宋体" w:hAnsi="宋体" w:eastAsia="宋体" w:cs="宋体"/>
          <w:caps w:val="0"/>
          <w:color w:val="666666"/>
          <w:spacing w:val="0"/>
          <w:sz w:val="18"/>
          <w:szCs w:val="18"/>
          <w:bdr w:val="none" w:color="auto" w:sz="0" w:space="0"/>
          <w:shd w:val="clear" w:fill="FBFBFB"/>
        </w:rPr>
        <w:t>，由于审计存在固有限制，注册会计师据以得出结论和形成审计意见的大多数审计证据是说服性而非结论性的，因此，审计只能提供合理保证，不能提供绝对保证。</w:t>
      </w:r>
      <w:r>
        <w:rPr>
          <w:rFonts w:hint="default" w:ascii="Arial" w:hAnsi="Arial" w:cs="Arial"/>
          <w:caps w:val="0"/>
          <w:color w:val="5C5C5C"/>
          <w:spacing w:val="0"/>
          <w:sz w:val="18"/>
          <w:szCs w:val="18"/>
          <w:bdr w:val="none" w:color="auto" w:sz="0" w:space="0"/>
          <w:shd w:val="clear" w:fill="FBFBFB"/>
        </w:rPr>
        <w:t>C</w:t>
      </w:r>
      <w:r>
        <w:rPr>
          <w:rFonts w:hint="eastAsia" w:ascii="宋体" w:hAnsi="宋体" w:eastAsia="宋体" w:cs="宋体"/>
          <w:caps w:val="0"/>
          <w:color w:val="666666"/>
          <w:spacing w:val="0"/>
          <w:sz w:val="18"/>
          <w:szCs w:val="18"/>
          <w:bdr w:val="none" w:color="auto" w:sz="0" w:space="0"/>
          <w:shd w:val="clear" w:fill="FBFBFB"/>
        </w:rPr>
        <w:t>，如果责任方和财务报表预期使用者来自同一企业，则两者有可能是同一方。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按审计的目的和内容分为（　　）。</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财务报表审计</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经营审计</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合规性审计</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经济责任审计</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按审计目的和内容不同，可以分为财务报表审计、经营审计和合规性审计。</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4.5分）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审计实施者只用具有形式上的独立或者实质上的独立的一种即可认为其具有独立性。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审计实施者必须具有形式上的独立和实质性上的独立才可以认为其具有独立性。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外部审计为了提高工作效率、节约审计费用，可以适当利用内部审计工作成果，因此内部审计结果要对外起鉴证作用。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后半句错误。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审计提供合理保证，审阅提供有限保证。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合规性审计是指对被审计单位的法规、程序等进行审计，包括是否遵守相关的会计准则等。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合规性审计是指注册会计师确定被审计单位是否遵循了特定的法律、法规、程序或规则，或者是否遵守将影响经营或报告的合同的要求。</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审计风险取决于重大错报风险和检查风险，下列表述正确的是（　　）。</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在既定的审计风险水平下，注册会计师应当实施审计程序，将重大错报风险降至可接受的低水平</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注册会计师应当合理设计审计程序的性质、时间和范围，并有效执行审计程序，以控制重大错报风险</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注册会计师应当合理设计审计程序的性质、时间和范围，并有效执行审计程序，以消除检查风险</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注册会计师应当获得认定层次充分、适当的审计证据，以便在完成审计工作时，能够以可接受的低审计风险对财务报表整体发表意见</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本题考查审计风险的辨析。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审计人员可以控制以下哪个风险（　　）</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控制风险</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固有风险</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重大错报风险</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检查风险</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A</w:t>
      </w:r>
      <w:r>
        <w:rPr>
          <w:rFonts w:hint="eastAsia" w:ascii="宋体" w:hAnsi="宋体" w:eastAsia="宋体" w:cs="宋体"/>
          <w:caps w:val="0"/>
          <w:color w:val="666666"/>
          <w:spacing w:val="0"/>
          <w:sz w:val="18"/>
          <w:szCs w:val="18"/>
          <w:bdr w:val="none" w:color="auto" w:sz="0" w:space="0"/>
          <w:shd w:val="clear" w:fill="FBFBFB"/>
        </w:rPr>
        <w:t>，控制风险是指某类交易、账户余额或披露的某一认定发生错报，该错报单独或连同其他错报是重大的，但没有被内部控制及时防止或发现并纠正的可能性。</w:t>
      </w:r>
      <w:r>
        <w:rPr>
          <w:rFonts w:hint="default" w:ascii="Arial" w:hAnsi="Arial" w:cs="Arial"/>
          <w:caps w:val="0"/>
          <w:color w:val="5C5C5C"/>
          <w:spacing w:val="0"/>
          <w:sz w:val="18"/>
          <w:szCs w:val="18"/>
          <w:bdr w:val="none" w:color="auto" w:sz="0" w:space="0"/>
          <w:shd w:val="clear" w:fill="FBFBFB"/>
        </w:rPr>
        <w:t>C</w:t>
      </w:r>
      <w:r>
        <w:rPr>
          <w:rFonts w:hint="eastAsia" w:ascii="宋体" w:hAnsi="宋体" w:eastAsia="宋体" w:cs="宋体"/>
          <w:caps w:val="0"/>
          <w:color w:val="666666"/>
          <w:spacing w:val="0"/>
          <w:sz w:val="18"/>
          <w:szCs w:val="18"/>
          <w:bdr w:val="none" w:color="auto" w:sz="0" w:space="0"/>
          <w:shd w:val="clear" w:fill="FBFBFB"/>
        </w:rPr>
        <w:t>，重大错报风险是被审计单位在审计之前就存在的重大错漏报的可能性，其主要与企业自身的特点和经营管理有关，审计师无法控制该风险。</w:t>
      </w:r>
      <w:r>
        <w:rPr>
          <w:rFonts w:hint="default" w:ascii="Arial" w:hAnsi="Arial" w:cs="Arial"/>
          <w:caps w:val="0"/>
          <w:color w:val="5C5C5C"/>
          <w:spacing w:val="0"/>
          <w:sz w:val="18"/>
          <w:szCs w:val="18"/>
          <w:bdr w:val="none" w:color="auto" w:sz="0" w:space="0"/>
          <w:shd w:val="clear" w:fill="FBFBFB"/>
        </w:rPr>
        <w:t>D</w:t>
      </w:r>
      <w:r>
        <w:rPr>
          <w:rFonts w:hint="eastAsia" w:ascii="宋体" w:hAnsi="宋体" w:eastAsia="宋体" w:cs="宋体"/>
          <w:caps w:val="0"/>
          <w:color w:val="666666"/>
          <w:spacing w:val="0"/>
          <w:sz w:val="18"/>
          <w:szCs w:val="18"/>
          <w:bdr w:val="none" w:color="auto" w:sz="0" w:space="0"/>
          <w:shd w:val="clear" w:fill="FBFBFB"/>
        </w:rPr>
        <w:t>，检查风险是指审计师不能发现被审计单位错漏报的可能性。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关于检查风险，以下说法中，不恰当的是（　　）。</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检查风险的控制效果取决于审计程序设计的合理性和执行的有效性</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在既定审计风险水平下，检查风险与注册会计师所需的审计证据成同向关系</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注册会计师应当合理设计审计程序的性质、时间和范围，并有效执行审计程序，以控制检查风险</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在既定的审计风险水平下，可接受的检查风险水平与认定层次重大错报风险的评估结果呈反向关系</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在既定的审计风险水平下，检查风险与注册会计师所需的审计证据成反向变动关系。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内部控制中哪个要素是其他要素的基础（　　）。</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风险评估</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信息与沟通</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控制环境</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控制活动</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控制环境是其他要素的基础。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以下哪种审计是以会计账目为基础，通过审查会计资料收集相关证据，从而形成审计意见的一种审计取证模式。（　　）</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账项导向审计</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风险导向审计</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制度导向审计</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合规性审计</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账项导向审计是以会计账目为基础，通过审查会计资料收集相关证据，从而形成审计意见的一种审计取证模式。</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以下哪些要素属于控制活动（　　）？</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授权</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实物控制</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职权分离</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控制环境</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控制活动包括授权、信息处理、实物控制和职权分离。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在下列各项中，与W公司交易、账户余额层次重大错报风险评估最相关的是（　　）。</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W公司存货周转率呈下降趋势</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W公司持有大量高价值且被盗窃的资产</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W公司A产品的生产成本计算过程相当复杂</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W公司控制环境薄弱</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薄弱的控制环境带来的风险可能对财务报表产生广泛影响。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以下哪些属于内部控制五项基本要素（　　）</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控制环境</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风险评估</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内部牵制</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监控</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内部控制五要素包括控制环境、风险评估、信息与沟通、控制活动和监督。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在以下各项中，属于控制环境薄弱而导致财务报表层次中的错报风险的有（　　）。</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被审计单位的工资发放仍然采用手工计算和现金发放方式</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被审计单位销售人员的收入主要取决于基于销售量的提成</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管理层的经营风格过于激进</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被审计单位董事会主要由控股股东代表和高层管理人员组成，没有独立董事</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ascii="Calibri" w:hAnsi="Calibri" w:cs="Calibri"/>
          <w:caps w:val="0"/>
          <w:color w:val="666666"/>
          <w:spacing w:val="0"/>
          <w:sz w:val="21"/>
          <w:szCs w:val="21"/>
          <w:bdr w:val="none" w:color="auto" w:sz="0" w:space="0"/>
          <w:shd w:val="clear" w:fill="FBFBFB"/>
        </w:rPr>
        <w:t>AB</w:t>
      </w:r>
      <w:r>
        <w:rPr>
          <w:rFonts w:hint="eastAsia" w:ascii="宋体" w:hAnsi="宋体" w:eastAsia="宋体" w:cs="宋体"/>
          <w:caps w:val="0"/>
          <w:color w:val="666666"/>
          <w:spacing w:val="0"/>
          <w:sz w:val="21"/>
          <w:szCs w:val="21"/>
          <w:bdr w:val="none" w:color="auto" w:sz="0" w:space="0"/>
          <w:shd w:val="clear" w:fill="FBFBFB"/>
        </w:rPr>
        <w:t>带来的风险并不会对财务报表产生广泛的影响。</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（共6题，每题 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审计人员可以通过审计减少被审计单位的重大错报风险。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重大错报风险是被审计单位在审计之前就存在的重大错漏报的可能性，其主要与企业自身的特点和经营管理有关，审计师无法控制该风险。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大数据审计下将对被审计单位总体进行分析，而且需要具有相关性思维。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检查风险是指审计师不能发现被审计单位错漏报的可能性。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大数据审计也是基于风险导向的思维。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由于固有风险和控制风险不可分割地交织在一起，审计准则将两者合并称为“重大错报风险”。注册会计师不可以单独对固有风险和控制风险进行评估。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注册会计师既可以对固有风险和控制风险进行单独评估，也可以对其进行合并评估。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账项导向审计是从账目开始着手进行审计。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随着审计过程的推进，注册会计师通常认为修改重要性水平的合理理由是（　　）</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审计的时间预算重新调整</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约定的审计收费发生变化</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公司及其经营环境发生变化</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公司在下一年度采用新的固定资产折旧政策</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审计时间、费用、会计估计的变更都不应该成为修改重要性水平的合理理由。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关于财务报表整体的重要性与实际执行的重要性之间的关系，下列说法中，正确的是（　　）</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实际执行的重要性总是小于财务报表整体的重要性</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实际执行的重要性可以等于财务报表整体的重要性</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实际执行的重要性应当等于财务报表整体的重要性的50%</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实际执行的重要性应当等于财务报表整体的重要性的75%</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实际执行的重要性水平一般为计划重要性水平的</w:t>
      </w:r>
      <w:r>
        <w:rPr>
          <w:rFonts w:ascii="Calibri" w:hAnsi="Calibri" w:cs="Calibri"/>
          <w:caps w:val="0"/>
          <w:color w:val="666666"/>
          <w:spacing w:val="0"/>
          <w:sz w:val="21"/>
          <w:szCs w:val="21"/>
          <w:bdr w:val="none" w:color="auto" w:sz="0" w:space="0"/>
          <w:shd w:val="clear" w:fill="FBFBFB"/>
        </w:rPr>
        <w:t>50%-75%</w:t>
      </w:r>
      <w:r>
        <w:rPr>
          <w:rFonts w:hint="eastAsia" w:ascii="宋体" w:hAnsi="宋体" w:eastAsia="宋体" w:cs="宋体"/>
          <w:caps w:val="0"/>
          <w:color w:val="666666"/>
          <w:spacing w:val="0"/>
          <w:sz w:val="21"/>
          <w:szCs w:val="21"/>
          <w:bdr w:val="none" w:color="auto" w:sz="0" w:space="0"/>
          <w:shd w:val="clear" w:fill="FBFBFB"/>
        </w:rPr>
        <w:t>，具体取哪个比率，要根据被审计单位的风险来定。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如果注册会计师认为利润表可接受的重要性水平为50000元，而资产负债表可接受的重要性水平为100000元，则财务报表层的重要性水平应为（　　）元。</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100000</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50000</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75000</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23000</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应该选择两者中数字更小的。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分析程序在审计哪个阶段可能不需要使用（　　）</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计划阶段</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实施阶段</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报告阶段</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计划与报告阶段</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在审计实施阶段，分析程序是实质性测试的一种方法，可能不需要使用。在审计计划阶段和审计报告阶段，必须实施分析程序。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重要性水平在审计计划阶段的作用是（　　）</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确定审计的范围、性质和时间</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确定审计的意见类型</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风险评估</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查找异常</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在审计计划阶段，审计师通过风险评估，确定初步的重要性水平，从而初步确定审计的范围、性质和时间。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以下做法，你认为（　　）不属于分析程序。</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将以前3个年度财务报表中的同一项目的数额进行比较</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将总分类账各账户的借方发生额合计与贷方发生额合计进行比较</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计算被审计年度期末应收票据占全年主营业务收入的比重</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比较当年各月的修理、维护费用</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分析程序是通过不同时间数据比较、计算比率与行业标准比例进行比较，分析两个事物之间的关系是否正常合理，查看被分析对象是否存在显著异常。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下列关于实际执行的重要性的说法，错误的是（　　）</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实际执行的重要性是指注册会计师确定的低于财务报表整体重要性的一个或多个金额</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注册会计师应当确定实际执行的重要性，以评估重大错报风险并确定进一步审计程序的性质、时间安排和范围</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确定实际执行的重要性，旨在将未更正和未发现错报的汇总数超过财务报表整体重要性的可能性降至适当的低水平</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以前年度审计调整越多，评估的项目总体风险越高，实际执行的重要性越接近财务报表整体的重要性</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如果被审计单位风险高，则选择计划重要性水平的</w:t>
      </w:r>
      <w:r>
        <w:rPr>
          <w:rFonts w:hint="default" w:ascii="Calibri" w:hAnsi="Calibri" w:cs="Calibri"/>
          <w:caps w:val="0"/>
          <w:color w:val="666666"/>
          <w:spacing w:val="0"/>
          <w:sz w:val="21"/>
          <w:szCs w:val="21"/>
          <w:bdr w:val="none" w:color="auto" w:sz="0" w:space="0"/>
          <w:shd w:val="clear" w:fill="FBFBFB"/>
        </w:rPr>
        <w:t>50%</w:t>
      </w:r>
      <w:r>
        <w:rPr>
          <w:rFonts w:hint="eastAsia" w:ascii="宋体" w:hAnsi="宋体" w:eastAsia="宋体" w:cs="宋体"/>
          <w:caps w:val="0"/>
          <w:color w:val="666666"/>
          <w:spacing w:val="0"/>
          <w:sz w:val="21"/>
          <w:szCs w:val="21"/>
          <w:bdr w:val="none" w:color="auto" w:sz="0" w:space="0"/>
          <w:shd w:val="clear" w:fill="FBFBFB"/>
        </w:rPr>
        <w:t>，因为重要性水平越低，审计的范围就越大，审计师更能全面地分析企业存在的问题。</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（共8题，每题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下列各项中，需要运用重要性原则的情形包括（　　）</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签订审计业务约定书时</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进行实质性测试时</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对存货进行监督盘点时</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制定具体审计计划时</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w:t>
      </w:r>
      <w:r>
        <w:rPr>
          <w:rFonts w:hint="eastAsia" w:ascii="宋体" w:hAnsi="宋体" w:eastAsia="宋体" w:cs="宋体"/>
          <w:caps w:val="0"/>
          <w:color w:val="666666"/>
          <w:spacing w:val="0"/>
          <w:sz w:val="21"/>
          <w:szCs w:val="21"/>
          <w:bdr w:val="none" w:color="auto" w:sz="0" w:space="0"/>
          <w:shd w:val="clear" w:fill="FBFBFB"/>
        </w:rPr>
        <w:t>不涉及到运用重要性原则。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关于重要性的下列说法中，正确的有（　　）</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重要性概念从注册会计师角度考虑</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重要性概念是从财务报表使用者的角度来考虑</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重要性是注册会计师运用专业判断得来的</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不同环境下对重要性的判断可能是不同的</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以上选项都是正确的。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下列表述正确的是（　　）。</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审计风险是指财务报表存在重大错报而注册会计师发表不恰当审计意见的可能性</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审计风险取决于重大错报风险和检查风险</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重要性水平越高，审计风险越低</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重要性水平越高，审计风险越高</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如果被审计单位风险高，则选择计划重要性水平的</w:t>
      </w:r>
      <w:r>
        <w:rPr>
          <w:rFonts w:hint="default" w:ascii="Calibri" w:hAnsi="Calibri" w:cs="Calibri"/>
          <w:caps w:val="0"/>
          <w:color w:val="666666"/>
          <w:spacing w:val="0"/>
          <w:sz w:val="21"/>
          <w:szCs w:val="21"/>
          <w:bdr w:val="none" w:color="auto" w:sz="0" w:space="0"/>
          <w:shd w:val="clear" w:fill="FBFBFB"/>
        </w:rPr>
        <w:t>50%</w:t>
      </w:r>
      <w:r>
        <w:rPr>
          <w:rFonts w:hint="eastAsia" w:ascii="宋体" w:hAnsi="宋体" w:eastAsia="宋体" w:cs="宋体"/>
          <w:caps w:val="0"/>
          <w:color w:val="666666"/>
          <w:spacing w:val="0"/>
          <w:sz w:val="21"/>
          <w:szCs w:val="21"/>
          <w:bdr w:val="none" w:color="auto" w:sz="0" w:space="0"/>
          <w:shd w:val="clear" w:fill="FBFBFB"/>
        </w:rPr>
        <w:t>，因为重要性水平越低，审计的范围就越大，审计师更能全面地分析企业存在的问题。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注册会计师在评价结果时，尚未更正错报的汇总数的构成包括（　　）</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对事实的错报</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涉及主观决策的错报</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通过测试样本估计出的总体的错报减去再测试中发现的已经识别的具体错报</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通过实质性分析程序推断出的估计错报</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尚未更正错报的汇总数包括已经识别的具体错报和推断误差。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在评价未更正错报的影响时，下列说法中，注册会计师认为正确的有（　　）</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未更正错报的金额不得超过重要性水平</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注册会计师应当从金额和性质两个方面确定未更正错报是否重大</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注册会计师应当要求甲公司更正未更正错报</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注册会计师应当考虑与以前期间相关的未更正错报对相关类别的交易、账户余额或披露以及财务报表整体的影响</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下列情形中，注册会计师可能认为需要在审计过程中修改财务报表整体的重要性的有（　　）</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公司情况发生重大变化</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注册会计师获取新的信息</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通过实施进一步审计程序，注册会计师对公司及其经营情况的了解发生变化</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审计过程中累积错报的汇总数接近财务报表整体的重要性</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不属于合理的理由。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在确定实际执行的重要性时，下列各项因素中，注册会计师认为应当考虑的有（　　）</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财务报表整体的重要性</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前期审计工作中识别出的错报的性质和范围</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实施风险评估程序的结果</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甲公司管理层和治理层的期望值</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确定实际执行的重要性并非简单机械的计算，需要注册会计师运用职业判断，并考虑下列因素的影响</w:t>
      </w:r>
      <w:r>
        <w:rPr>
          <w:rFonts w:hint="default" w:ascii="Calibri" w:hAnsi="Calibri" w:cs="Calibri"/>
          <w:caps w:val="0"/>
          <w:color w:val="666666"/>
          <w:spacing w:val="0"/>
          <w:sz w:val="21"/>
          <w:szCs w:val="21"/>
          <w:bdr w:val="none" w:color="auto" w:sz="0" w:space="0"/>
          <w:shd w:val="clear" w:fill="FBFBFB"/>
        </w:rPr>
        <w:t>:(1)</w:t>
      </w:r>
      <w:r>
        <w:rPr>
          <w:rFonts w:hint="eastAsia" w:ascii="宋体" w:hAnsi="宋体" w:eastAsia="宋体" w:cs="宋体"/>
          <w:caps w:val="0"/>
          <w:color w:val="666666"/>
          <w:spacing w:val="0"/>
          <w:sz w:val="21"/>
          <w:szCs w:val="21"/>
          <w:bdr w:val="none" w:color="auto" w:sz="0" w:space="0"/>
          <w:shd w:val="clear" w:fill="FBFBFB"/>
        </w:rPr>
        <w:t>对被审计单位的了解</w:t>
      </w:r>
      <w:r>
        <w:rPr>
          <w:rFonts w:hint="default" w:ascii="Calibri" w:hAnsi="Calibri" w:cs="Calibri"/>
          <w:caps w:val="0"/>
          <w:color w:val="666666"/>
          <w:spacing w:val="0"/>
          <w:sz w:val="21"/>
          <w:szCs w:val="21"/>
          <w:bdr w:val="none" w:color="auto" w:sz="0" w:space="0"/>
          <w:shd w:val="clear" w:fill="FBFBFB"/>
        </w:rPr>
        <w:t>(</w:t>
      </w:r>
      <w:r>
        <w:rPr>
          <w:rFonts w:hint="eastAsia" w:ascii="宋体" w:hAnsi="宋体" w:eastAsia="宋体" w:cs="宋体"/>
          <w:caps w:val="0"/>
          <w:color w:val="666666"/>
          <w:spacing w:val="0"/>
          <w:sz w:val="21"/>
          <w:szCs w:val="21"/>
          <w:bdr w:val="none" w:color="auto" w:sz="0" w:space="0"/>
          <w:shd w:val="clear" w:fill="FBFBFB"/>
        </w:rPr>
        <w:t>这些了解在实施风险评估程序的过程中得到更新</w:t>
      </w:r>
      <w:r>
        <w:rPr>
          <w:rFonts w:hint="default" w:ascii="Calibri" w:hAnsi="Calibri" w:cs="Calibri"/>
          <w:caps w:val="0"/>
          <w:color w:val="666666"/>
          <w:spacing w:val="0"/>
          <w:sz w:val="21"/>
          <w:szCs w:val="21"/>
          <w:bdr w:val="none" w:color="auto" w:sz="0" w:space="0"/>
          <w:shd w:val="clear" w:fill="FBFBFB"/>
        </w:rPr>
        <w:t>);(2)</w:t>
      </w:r>
      <w:r>
        <w:rPr>
          <w:rFonts w:hint="eastAsia" w:ascii="宋体" w:hAnsi="宋体" w:eastAsia="宋体" w:cs="宋体"/>
          <w:caps w:val="0"/>
          <w:color w:val="666666"/>
          <w:spacing w:val="0"/>
          <w:sz w:val="21"/>
          <w:szCs w:val="21"/>
          <w:bdr w:val="none" w:color="auto" w:sz="0" w:space="0"/>
          <w:shd w:val="clear" w:fill="FBFBFB"/>
        </w:rPr>
        <w:t>前期审计工作中识别出的错报的性质和范围</w:t>
      </w:r>
      <w:r>
        <w:rPr>
          <w:rFonts w:hint="default" w:ascii="Calibri" w:hAnsi="Calibri" w:cs="Calibri"/>
          <w:caps w:val="0"/>
          <w:color w:val="666666"/>
          <w:spacing w:val="0"/>
          <w:sz w:val="21"/>
          <w:szCs w:val="21"/>
          <w:bdr w:val="none" w:color="auto" w:sz="0" w:space="0"/>
          <w:shd w:val="clear" w:fill="FBFBFB"/>
        </w:rPr>
        <w:t>;(3)</w:t>
      </w:r>
      <w:r>
        <w:rPr>
          <w:rFonts w:hint="eastAsia" w:ascii="宋体" w:hAnsi="宋体" w:eastAsia="宋体" w:cs="宋体"/>
          <w:caps w:val="0"/>
          <w:color w:val="666666"/>
          <w:spacing w:val="0"/>
          <w:sz w:val="21"/>
          <w:szCs w:val="21"/>
          <w:bdr w:val="none" w:color="auto" w:sz="0" w:space="0"/>
          <w:shd w:val="clear" w:fill="FBFBFB"/>
        </w:rPr>
        <w:t>根据前期识别出的错报对本期错报作出的预期。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在执行审计业务时，注册会计师应当确定合理的重要性水平。下列做法不正确的是（　　）</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通过调高重要性水平，降低评估的重大错报风险</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通过调低重要性水平，降低评估的重大错报风险</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在确定计划的重要性水平时，应当考虑对公司及其环境的了解</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在确定计划的重要性水平时，应当考虑进一步审计程序的结果</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评估的重大错报风险不受审计师控制。在计划阶段确定重要性水平时，还无法得到实施进一步审计程序的结果。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重要性水平只需要考虑数量不需要考虑性质。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重要性水平既需要考虑数量，也需要考虑性质。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分析程序的关键是通过比较找是否存在显著的。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重要性水平在报告阶段主要是为了用于确定审计意见类型。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细节测试是针对具体交易事项进行的测试。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注册会计师观察被审计单位存货盘点的主要目的是为了（　　）。</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查明被审计单位是否漏记某些重要的存货项目</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鉴定存货的质量</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了解存货的种类</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获得存货期末是否实际存在以及存在状况的证据</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实物证据对某项实物资产是否存在的证明力最强，效果最为显著。审计师通常考虑通过清查、监督或参与盘点来取得实物证据以证明它们是否存在。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注册会计师需要获取的审计证据的数量受错报风险的影响。下列表述正确的是（　　）</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评估的错报风险越高，则可接受的检查风险越低，需要的审计证据可能越多</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评估的错报风险越高，则可接受的检查风险越高，需要的审计证据可能越少</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评估的错报风险越低，则可接受的检查风险越低，需要的审计证据可能越少</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评估的错报风险越低，则可接受的检查风险越高，需要的审计证据可能越多</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评估的错报风险越高，可以接受的检查风险越低。可接受的检查风险越低，需要的审计证据就越多。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以下哪种证据属于内部证据（　　）</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公司内部控制</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银行对账单</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供应商对账单</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采购发票</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只有公司内部控制来源于公司的内部。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注册会计师获取的下列审计证据中，可靠性最弱的是（　　）。</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应收账款的函证回函</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销售发票</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购货发票</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入库单</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外部证据的可靠性高于内部证据。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以下哪种证据的可靠性最强（　　）</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管理层会议纪要</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销售发票</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购货发票</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审计师从银行获取的关于银行存款余额的回函</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审计师的亲历证据的可靠性最强。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下列有关审计证据的质量的说法中，错误的是（　　）。</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审计证据的质量不受审计证据的数量的影响</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审计证据的质量越高，所需审计证据的数量可能越少</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审计证据的质量需要从审计证据的相关性和可靠性两个方面考虑</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在某些情况下，增加审计证据的数量，可以弥补审计证据质量的缺陷</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审计证据的质量不受审计证据的数量的影响。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下列证据中，不影响审计证据可靠性的是（　　）。</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用作审计证据的信息与相关认定之间的关系</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审计证据的来源</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被审计单位内部控制是否有效</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审计证据的存在形式</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审计证据的来源、被审计单位内控是否有效、审计证据的存在形式均会影响审计证据的可靠性。</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以下关于审计证据数量的说法中，不正确的是（　　）。</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错报风险越大，需要的审计证据可能越多</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审计证据质量越高，需要的审计证据可能越少</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审计师经验越丰富，所需的证据越多</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获取的原件证据可能比获取的传真件证据少</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审计师的经验与所需审计证据的熟练更没有必然的关系；不同类型的审计证据数量之间没有必然的联系。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注册会计师在对被审单位短期借款实施相关审计程序后，需对所取得的审计证据进行评价。以下有关短期借款审计证据可靠性的论述中，不正确的有（　　）。</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从第三方获取的有关短期借款的证据比直接从被审单位获得相关证据更可靠</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短期借款的控制风险为低水平时产生的会计数据比控制风险为高水平时产生的会计数据更为可靠</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短期借款的控制风险为高水平时产生的会计数据比控制风险为低水平是产生的会计数据更为可靠</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被审计单位提供的短期借款合同有借贷双方的签章，注册会计师没有取得其他证据，直接认为该合同就是可靠的</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控制风险低水平时产生的审计证据更可靠。</w:t>
      </w:r>
      <w:r>
        <w:rPr>
          <w:rFonts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，属于内部证据，一般其可靠程度较低，需要其他证据的佐证。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注册会计师通常认为从外部独立来源获取的证据比从其他来源获取的证据更可靠。除此之外，还常常按照下列（　　）原则考虑证据的可靠性。</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直接获取的证据比间接获取得出的证据更可靠</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内部控制有效时内部生产的证据比内部控制薄弱时内部生成的证据更可靠</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从原件获取的证据比从传真或复印件获取的证据更可靠</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以文件记录形式存在的证据比口头形式的证据更可靠</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以上表述均为正确的。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下列有关审计证据相关性的说法中，错误的有（　　）。</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审计证据越可靠，则审计证据的相关性越高</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审计证据的相关性越高，则审计证据质量越高</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审计证据的相关性越高，则审计证据数量可以减少</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如果审计证据质量越高，则审计证据的数量可以减少</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只有相关且可靠的证据才是高质量的。审计质量越高，需要的审计证据数量可能越少，但仅靠获取更多的审计证据可能无法弥补其质量上的缺陷。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以下哪些属于审计证据的特征（　　）</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充分性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可靠性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完整性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审计证据的特征包括充分性和可靠性。</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实物证据是指通过盘点等方式对于有形资产存在性形成的证据。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盘点存货应该采用突击式。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盘点存货无法使用突击方式。存货监盘前应该指定存货监盘计划，与被审计单位进行沟通。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充分性和适当性是审计证据的两个重要特征，两者缺一不可。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环境证据是指对被审计单位产生影响的各种环境事实。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审计师对被审计单位有关内部控制执行情况的观察记录没有审计师对相关内部控制执行情况的询问记录可靠。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审计师的亲历证据比被审计单位提供的口头证据更可靠。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以下不属于自身利益导致的不利影响的情形是（　　）。</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审计项目组成员在客户中拥有直接经济利益</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会计师事务所的收入过分依赖某一客户</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会计师事务所与客户就鉴证业务达成或有收费的协议</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在鉴证客户与第三方发生诉讼或纠纷时，注册会计师担任该客户的辩护人</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属于过度推介导致的不利影响。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注册会计师在确定审计收费时，下列违反了职业道德守则的是（　　）</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审计收费应根据从事该业务耗用时间的长短因素来考虑</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审计收费应根据该业务所需承担的责任大小因素来考虑</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审计收费应根据客户依据审计报告能否获得银行贷款的批准来确定</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审计收费应根据承办该业务参加人员层次的高低因素来考虑</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C</w:t>
      </w:r>
      <w:r>
        <w:rPr>
          <w:rFonts w:hint="eastAsia" w:ascii="宋体" w:hAnsi="宋体" w:eastAsia="宋体" w:cs="宋体"/>
          <w:caps w:val="0"/>
          <w:color w:val="666666"/>
          <w:spacing w:val="0"/>
          <w:sz w:val="21"/>
          <w:szCs w:val="21"/>
          <w:bdr w:val="none" w:color="auto" w:sz="0" w:space="0"/>
          <w:shd w:val="clear" w:fill="FBFBFB"/>
        </w:rPr>
        <w:t>选项将收费与被审计单位是否能够获得贷款相关联，可能会影响注册会计师出局报告的独立性。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注册会计师与客户存在直接竞争关系，或与客户的主要竞争者存在合资或类似关系，可能对（　　）原则产生不利影响。</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专业胜任能力和应有的关注</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独立性</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诚信</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客观和公正</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注册会计师与客户存在直接竞争关系，或与客户的主要竞争者存在合资或类似关系，可能对客观和公正原则产生不利影响。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下列各项中，属于注册会计师违反职业道德规范行为的是（　　）。</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按照业务约定和专业准则的要求完成委托业务</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对执行业务过程中知悉商业秘密保密，不利用其为自己或他人谋取利益</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会计师事务所不以或有收费形式为客户提供各种鉴证服务</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对其能力进行广告宣传，但在宣传中注意丝毫不抵毁同行</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会计师事务所不得利用新闻媒体对其能力进行广告宣传。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以下各项情况中，对注册会计师执行审计业务的独立性影响最大的是（　　）</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注册会计师的母亲退休前是被审计单位的文艺干事</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注册会计师的配偶目前是被审计单位开户银行的业务骨干</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注册会计师的一位同学拥有被审计单位股票</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注册会计师的妹妹目前是被审计单位的出纳</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虽然</w:t>
      </w:r>
      <w:r>
        <w:rPr>
          <w:rFonts w:hint="default" w:ascii="Calibri" w:hAnsi="Calibri" w:cs="Calibri"/>
          <w:caps w:val="0"/>
          <w:color w:val="666666"/>
          <w:spacing w:val="0"/>
          <w:sz w:val="21"/>
          <w:szCs w:val="21"/>
          <w:bdr w:val="none" w:color="auto" w:sz="0" w:space="0"/>
          <w:shd w:val="clear" w:fill="FBFBFB"/>
        </w:rPr>
        <w:t>AB</w:t>
      </w:r>
      <w:r>
        <w:rPr>
          <w:rFonts w:hint="eastAsia" w:ascii="宋体" w:hAnsi="宋体" w:eastAsia="宋体" w:cs="宋体"/>
          <w:caps w:val="0"/>
          <w:color w:val="666666"/>
          <w:spacing w:val="0"/>
          <w:sz w:val="21"/>
          <w:szCs w:val="21"/>
          <w:bdr w:val="none" w:color="auto" w:sz="0" w:space="0"/>
          <w:shd w:val="clear" w:fill="FBFBFB"/>
        </w:rPr>
        <w:t>的人员都属于注会的直系亲属，但他们的职务均不会对审计对象产生重大、直接影响。</w:t>
      </w:r>
      <w:r>
        <w:rPr>
          <w:rFonts w:hint="default" w:ascii="Calibri" w:hAnsi="Calibri" w:cs="Calibri"/>
          <w:caps w:val="0"/>
          <w:color w:val="666666"/>
          <w:spacing w:val="0"/>
          <w:sz w:val="21"/>
          <w:szCs w:val="21"/>
          <w:bdr w:val="none" w:color="auto" w:sz="0" w:space="0"/>
          <w:shd w:val="clear" w:fill="FBFBFB"/>
        </w:rPr>
        <w:t>C</w:t>
      </w:r>
      <w:r>
        <w:rPr>
          <w:rFonts w:hint="eastAsia" w:ascii="宋体" w:hAnsi="宋体" w:eastAsia="宋体" w:cs="宋体"/>
          <w:caps w:val="0"/>
          <w:color w:val="666666"/>
          <w:spacing w:val="0"/>
          <w:sz w:val="21"/>
          <w:szCs w:val="21"/>
          <w:bdr w:val="none" w:color="auto" w:sz="0" w:space="0"/>
          <w:shd w:val="clear" w:fill="FBFBFB"/>
        </w:rPr>
        <w:t>的人员不属于注会的直系亲属。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下列事项中，不对注册会计师职业道德基本原则产生不利影响的是（　　）。</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审计期间恰逢春节之际，被审计单位赠送购物卡给审计项目组成员用于采购年货</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会计师事务所接受了被审计单位在审计结束后提供的马尔代夫三日游</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被审计单位为审计项目组成员提供外勤审计期间的盒饭</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会计师事务所受到客户解除业务关系的威胁</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选项</w:t>
      </w:r>
      <w:r>
        <w:rPr>
          <w:rFonts w:hint="default" w:ascii="Calibri" w:hAnsi="Calibri" w:cs="Calibri"/>
          <w:caps w:val="0"/>
          <w:color w:val="666666"/>
          <w:spacing w:val="0"/>
          <w:sz w:val="21"/>
          <w:szCs w:val="21"/>
          <w:bdr w:val="none" w:color="auto" w:sz="0" w:space="0"/>
          <w:shd w:val="clear" w:fill="FBFBFB"/>
        </w:rPr>
        <w:t>A</w:t>
      </w:r>
      <w:r>
        <w:rPr>
          <w:rFonts w:hint="eastAsia" w:ascii="宋体" w:hAnsi="宋体" w:eastAsia="宋体" w:cs="宋体"/>
          <w:caps w:val="0"/>
          <w:color w:val="666666"/>
          <w:spacing w:val="0"/>
          <w:sz w:val="21"/>
          <w:szCs w:val="21"/>
          <w:bdr w:val="none" w:color="auto" w:sz="0" w:space="0"/>
          <w:shd w:val="clear" w:fill="FBFBFB"/>
        </w:rPr>
        <w:t>、</w:t>
      </w:r>
      <w:r>
        <w:rPr>
          <w:rFonts w:hint="default" w:ascii="Calibri" w:hAnsi="Calibri" w:cs="Calibri"/>
          <w:caps w:val="0"/>
          <w:color w:val="666666"/>
          <w:spacing w:val="0"/>
          <w:sz w:val="21"/>
          <w:szCs w:val="21"/>
          <w:bdr w:val="none" w:color="auto" w:sz="0" w:space="0"/>
          <w:shd w:val="clear" w:fill="FBFBFB"/>
        </w:rPr>
        <w:t>B</w:t>
      </w:r>
      <w:r>
        <w:rPr>
          <w:rFonts w:hint="eastAsia" w:ascii="宋体" w:hAnsi="宋体" w:eastAsia="宋体" w:cs="宋体"/>
          <w:caps w:val="0"/>
          <w:color w:val="666666"/>
          <w:spacing w:val="0"/>
          <w:sz w:val="21"/>
          <w:szCs w:val="21"/>
          <w:bdr w:val="none" w:color="auto" w:sz="0" w:space="0"/>
          <w:shd w:val="clear" w:fill="FBFBFB"/>
        </w:rPr>
        <w:t>，被审计单位赠送礼品和提供超出业务活动中正常往来的款待，将对职业道德基本原则产生不利影响。选项</w:t>
      </w: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，将因外在压力对注册会计师职业道德基本原则产生不利影响。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下列属于违反会计师事务所对业务工作底稿所包含的信息予以保密责任的是（　　）</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根据有关规定，会计师事务所为法律诉讼准备文件</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接受注册会计师协会依法进行的质量检查</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利用所获知的涉密信息为子女谋利益</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根据规定，会计师事务所向监管机构报告发现的违反法律行为</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本题考查的是审计职业道德相关的知识点。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3"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对职业道德基本原则产生不利影响的情形包括（　　）。</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自身利益威胁</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密切关系威胁</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自我评价威胁</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过度推介威胁</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对职业道德基本原则产生不利影响的情形包括自身利益、自我评价、过度推介、密切关系、外在压力。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下列事项中，可能对专业胜任能力和应有的关注原则产生不利影响的有（　　）。</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应客户要求在前任注册会计师工作的基础上提供第二次意见时缺乏完整的信息</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注册会计师为获取客户而获取业务介绍费</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承接业务时收费报价过低</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注册会计师收取与客户相关的介绍费或佣金</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ABCD</w:t>
      </w:r>
      <w:r>
        <w:rPr>
          <w:rFonts w:hint="eastAsia" w:ascii="宋体" w:hAnsi="宋体" w:eastAsia="宋体" w:cs="宋体"/>
          <w:caps w:val="0"/>
          <w:color w:val="666666"/>
          <w:spacing w:val="0"/>
          <w:sz w:val="21"/>
          <w:szCs w:val="21"/>
          <w:bdr w:val="none" w:color="auto" w:sz="0" w:space="0"/>
          <w:shd w:val="clear" w:fill="FBFBFB"/>
        </w:rPr>
        <w:t>都可能产生不利影响。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根据相关的职业道德规范，会计师事务所无需调查相关人员的具体工作内容就可以直接认定下列（　　）情况因密切关系导致对遵循职业道德基本原则产和不利影响。</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项目合作人的孙女是客户的车间生产工人</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项目组成员的父亲是客户的副董事长</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事务所的前合伙人是客户的一名技术员</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客户的总经理秘书是项目组成员的女朋友</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AC</w:t>
      </w:r>
      <w:r>
        <w:rPr>
          <w:rFonts w:hint="eastAsia" w:ascii="宋体" w:hAnsi="宋体" w:eastAsia="宋体" w:cs="宋体"/>
          <w:caps w:val="0"/>
          <w:color w:val="666666"/>
          <w:spacing w:val="0"/>
          <w:sz w:val="21"/>
          <w:szCs w:val="21"/>
          <w:bdr w:val="none" w:color="auto" w:sz="0" w:space="0"/>
          <w:shd w:val="clear" w:fill="FBFBFB"/>
        </w:rPr>
        <w:t>的职务均不会对审计对象产生重大、直接影响。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为遵循客观和公正原则，注册会计师应当评价不利影响的严重程度，并在必要时采取以下（　　）主要防范措施，以消除不利影响或将其降低至可接受水平。</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拒绝接受业务委托或终止业务</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要求实施督导程序</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与客户治理层讨论</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与事务所高级管理人员讨论</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可以采取以下防范措施：</w:t>
      </w:r>
      <w:r>
        <w:rPr>
          <w:rFonts w:hint="default" w:ascii="Arial" w:hAnsi="Arial" w:cs="Arial"/>
          <w:caps w:val="0"/>
          <w:color w:val="5C5C5C"/>
          <w:spacing w:val="0"/>
          <w:sz w:val="18"/>
          <w:szCs w:val="18"/>
          <w:bdr w:val="none" w:color="auto" w:sz="0" w:space="0"/>
          <w:shd w:val="clear" w:fill="FBFBFB"/>
        </w:rPr>
        <w:t>1.</w:t>
      </w:r>
      <w:r>
        <w:rPr>
          <w:rFonts w:hint="eastAsia" w:ascii="宋体" w:hAnsi="宋体" w:eastAsia="宋体" w:cs="宋体"/>
          <w:caps w:val="0"/>
          <w:color w:val="666666"/>
          <w:spacing w:val="0"/>
          <w:sz w:val="18"/>
          <w:szCs w:val="18"/>
          <w:bdr w:val="none" w:color="auto" w:sz="0" w:space="0"/>
          <w:shd w:val="clear" w:fill="FBFBFB"/>
        </w:rPr>
        <w:t>退出项目组；</w:t>
      </w:r>
      <w:r>
        <w:rPr>
          <w:rFonts w:hint="default" w:ascii="Arial" w:hAnsi="Arial" w:cs="Arial"/>
          <w:caps w:val="0"/>
          <w:color w:val="5C5C5C"/>
          <w:spacing w:val="0"/>
          <w:sz w:val="18"/>
          <w:szCs w:val="18"/>
          <w:bdr w:val="none" w:color="auto" w:sz="0" w:space="0"/>
          <w:shd w:val="clear" w:fill="FBFBFB"/>
        </w:rPr>
        <w:t>2.</w:t>
      </w:r>
      <w:r>
        <w:rPr>
          <w:rFonts w:hint="eastAsia" w:ascii="宋体" w:hAnsi="宋体" w:eastAsia="宋体" w:cs="宋体"/>
          <w:caps w:val="0"/>
          <w:color w:val="666666"/>
          <w:spacing w:val="0"/>
          <w:sz w:val="18"/>
          <w:szCs w:val="18"/>
          <w:bdr w:val="none" w:color="auto" w:sz="0" w:space="0"/>
          <w:shd w:val="clear" w:fill="FBFBFB"/>
        </w:rPr>
        <w:t>实施督导程序；</w:t>
      </w:r>
      <w:r>
        <w:rPr>
          <w:rFonts w:hint="default" w:ascii="Arial" w:hAnsi="Arial" w:cs="Arial"/>
          <w:caps w:val="0"/>
          <w:color w:val="5C5C5C"/>
          <w:spacing w:val="0"/>
          <w:sz w:val="18"/>
          <w:szCs w:val="18"/>
          <w:bdr w:val="none" w:color="auto" w:sz="0" w:space="0"/>
          <w:shd w:val="clear" w:fill="FBFBFB"/>
        </w:rPr>
        <w:t>3.</w:t>
      </w:r>
      <w:r>
        <w:rPr>
          <w:rFonts w:hint="eastAsia" w:ascii="宋体" w:hAnsi="宋体" w:eastAsia="宋体" w:cs="宋体"/>
          <w:caps w:val="0"/>
          <w:color w:val="666666"/>
          <w:spacing w:val="0"/>
          <w:sz w:val="18"/>
          <w:szCs w:val="18"/>
          <w:bdr w:val="none" w:color="auto" w:sz="0" w:space="0"/>
          <w:shd w:val="clear" w:fill="FBFBFB"/>
        </w:rPr>
        <w:t>终止产生威胁的经济利益或商业关系；</w:t>
      </w:r>
      <w:r>
        <w:rPr>
          <w:rFonts w:hint="default" w:ascii="Arial" w:hAnsi="Arial" w:cs="Arial"/>
          <w:caps w:val="0"/>
          <w:color w:val="5C5C5C"/>
          <w:spacing w:val="0"/>
          <w:sz w:val="18"/>
          <w:szCs w:val="18"/>
          <w:bdr w:val="none" w:color="auto" w:sz="0" w:space="0"/>
          <w:shd w:val="clear" w:fill="FBFBFB"/>
        </w:rPr>
        <w:t>4.</w:t>
      </w:r>
      <w:r>
        <w:rPr>
          <w:rFonts w:hint="eastAsia" w:ascii="宋体" w:hAnsi="宋体" w:eastAsia="宋体" w:cs="宋体"/>
          <w:caps w:val="0"/>
          <w:color w:val="666666"/>
          <w:spacing w:val="0"/>
          <w:sz w:val="18"/>
          <w:szCs w:val="18"/>
          <w:bdr w:val="none" w:color="auto" w:sz="0" w:space="0"/>
          <w:shd w:val="clear" w:fill="FBFBFB"/>
        </w:rPr>
        <w:t>与会计师事务所内部高级管理层讨论该事项；</w:t>
      </w:r>
      <w:r>
        <w:rPr>
          <w:rFonts w:hint="default" w:ascii="Arial" w:hAnsi="Arial" w:cs="Arial"/>
          <w:caps w:val="0"/>
          <w:color w:val="5C5C5C"/>
          <w:spacing w:val="0"/>
          <w:sz w:val="18"/>
          <w:szCs w:val="18"/>
          <w:bdr w:val="none" w:color="auto" w:sz="0" w:space="0"/>
          <w:shd w:val="clear" w:fill="FBFBFB"/>
        </w:rPr>
        <w:t>5.</w:t>
      </w:r>
      <w:r>
        <w:rPr>
          <w:rFonts w:hint="eastAsia" w:ascii="宋体" w:hAnsi="宋体" w:eastAsia="宋体" w:cs="宋体"/>
          <w:caps w:val="0"/>
          <w:color w:val="666666"/>
          <w:spacing w:val="0"/>
          <w:sz w:val="18"/>
          <w:szCs w:val="18"/>
          <w:bdr w:val="none" w:color="auto" w:sz="0" w:space="0"/>
          <w:shd w:val="clear" w:fill="FBFBFB"/>
        </w:rPr>
        <w:t>与客户治理层讨论该事项。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在下列项目中，符合注册会计师职业道德规范规定的是（　　）。</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会计师事务所没有以降低收费方式招揽业务</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会计师事务所可以雇佣正在其他事务所执业的会计师</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会计师事务所没有进行任何广告宣传</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会计师事务所以本所名义承揽业务</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会计师事务所不可以雇佣正在其他事务所执业的会计师。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以下哪些情形属于密切关系的威胁？（　　）</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审计师的近亲属（如配偶、父母、子女、同胞兄弟姊妹等）是被审计单位能够对财务报表产生直接重大影响的员工。</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被审计单位能够对财务报表产生直接重大影响的员工，如董事、经理等，最近曾是事务所的项目合伙人。</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项目组成员正在与被审计单位协商受雇于该客户。</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收费主要来源于某一客户或者过分担心失去某项业务。</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AB</w:t>
      </w:r>
      <w:r>
        <w:rPr>
          <w:rFonts w:hint="eastAsia" w:ascii="宋体" w:hAnsi="宋体" w:eastAsia="宋体" w:cs="宋体"/>
          <w:caps w:val="0"/>
          <w:color w:val="666666"/>
          <w:spacing w:val="0"/>
          <w:sz w:val="18"/>
          <w:szCs w:val="18"/>
          <w:bdr w:val="none" w:color="auto" w:sz="0" w:space="0"/>
          <w:shd w:val="clear" w:fill="FBFBFB"/>
        </w:rPr>
        <w:t>均属于因为密切关系导致的威胁。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下列情形中，属于保持良好职业行为所不得实施的行为有（　　）。</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夸大宣传提供的服务</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贬低其他注册会计师的工作</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无根据地比较其他注册会计师的工作</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夸大宣传拥有的资质</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ABCD</w:t>
      </w:r>
      <w:r>
        <w:rPr>
          <w:rFonts w:hint="eastAsia" w:ascii="宋体" w:hAnsi="宋体" w:eastAsia="宋体" w:cs="宋体"/>
          <w:caps w:val="0"/>
          <w:color w:val="666666"/>
          <w:spacing w:val="0"/>
          <w:sz w:val="21"/>
          <w:szCs w:val="21"/>
          <w:bdr w:val="none" w:color="auto" w:sz="0" w:space="0"/>
          <w:shd w:val="clear" w:fill="FBFBFB"/>
        </w:rPr>
        <w:t>均为规定会计师事务所不得实施的行为。</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ABC会计师事务所准备审计乙公司财务报表，其派出的审计项目组成员D曾在乙公司人力资源部负责员工培训工作，目前已经离开乙公司加入ABC会计师事务所。这种情况会影响审计独立性。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已经离开了被审计单位，且其担任的职位不会对被审计单位造成重大、直接影响，所以不会影响审计独立性。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ABC会计师事务所准备审计乙公司，A注册会计师购买了乙公司股票5 000股，每股10元，ABC会计师事务所委派A注册会计师担任乙公司审计项目组成员。这种情况威胁了独立性。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或有收费是指根据审计结果作为收费依据的收费方式。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事务所推介审计客户的股份，在审计客户与第三方发生诉讼或纠纷时，注册会计师担任该客户的辩护人，这个属于过度推介威胁。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ABC会计师事务所派遣同一审计小组，同时为C公司提供内部控制设计和财务报表审计业务。这种行为是不正确的，存在密切关系的威胁。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不属于密切关系的威胁。</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审计人员对被审单位的应收账款进行了大量的函证，仅发现一封回函声称与被审单位记录不同：该企业表示，其仅向被审计单位发出过订货单，但随即就收回了订货要求。对此封回函，注册会计师只看了一半，因为接一个电话而没有看完，接完电话后误以为这是一封已看完的回函，便认可了该笔应收账款的存在性。但后来查清，该笔金额重大的应收账款是被审计单位虚构的。你认为审计人员的这种作法属于（　　）。</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普通过失</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重大过失</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推定欺诈</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欺诈</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该审计人员并没有对应收账款实施恰当的审计程序获取充分适当的审计证据，所以属于重大过失。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在下列做法中，（　　）属于被审计单位的错误而非舞弊。</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由于疏忽和误解有关事实而做出不恰当的会计估计</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更改账簿记录，操纵利润</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截留收入</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更改原始凭证，使之与记账凭证一致</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ascii="Calibri" w:hAnsi="Calibri" w:cs="Calibri"/>
          <w:caps w:val="0"/>
          <w:color w:val="666666"/>
          <w:spacing w:val="0"/>
          <w:sz w:val="21"/>
          <w:szCs w:val="21"/>
          <w:bdr w:val="none" w:color="auto" w:sz="0" w:space="0"/>
          <w:shd w:val="clear" w:fill="FBFBFB"/>
        </w:rPr>
        <w:t>A</w:t>
      </w:r>
      <w:r>
        <w:rPr>
          <w:rFonts w:hint="eastAsia" w:ascii="宋体" w:hAnsi="宋体" w:eastAsia="宋体" w:cs="宋体"/>
          <w:caps w:val="0"/>
          <w:color w:val="666666"/>
          <w:spacing w:val="0"/>
          <w:sz w:val="21"/>
          <w:szCs w:val="21"/>
          <w:bdr w:val="none" w:color="auto" w:sz="0" w:space="0"/>
          <w:shd w:val="clear" w:fill="FBFBFB"/>
        </w:rPr>
        <w:t>是由于疏忽造成了不恰当的会计估计，属于被审计单位的错误而非舞弊。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师在对被审计单位的存货审计时提出监盘，但被审计单位表示年终前已作出盘点，并向注册会计师提供了盘点的全部记录。注册会计师审查了盘点记录后便认可了存货的真实性。然而，后来存货被证实存在大量虚构情况，那么注册会计师将被视为（　　）。</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违约</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普通过失</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重大过失</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欺诈</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注册会计师应当按照准则要求对被审计单位的存货实施存货监盘程序，以获取有关期末存货数量和状况的充分、适当的审计证据，形成合理的审计结论。但是只靠盘带你记录并不能够提供充分适当的审计证据。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以下哪个因素可以用作区分一般过失与重大过失（　　）。</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审计风险</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检查风险</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是否是故意的</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重要性可以用作区分一般过失与重大过失。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如果被审计单位内部控制健全有效，注册会计师依赖了内部控制，将重大错报风险评价为低水平，从而实施了相对较为简略的实质性程序，但由于被审计单位串通舞弊最终导致有一项影响财务报表的重大舞弊行为没有查出，于是注册会计师通常被认为负有（　　）的责任。</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普通过失</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重大过失</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推定欺诈</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欺诈</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由于被审计单位串通舞弊导致重大舞弊行为没有查出来，通常认为注册会计师没有过失或者具有普通过失。</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审计人员法律责任包括（　　）</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行政责任</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民事责任</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刑事责任</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损失责任</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审计人员的法律责任一般分为民事责任、刑事责任和行政责任。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注册会计师对客户的责任包括（　　）</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按时、按质完成约定业务</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帮助被审计单位建立、健全各项内部控制</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保守商业秘密</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不得采用或有收费的方式收取审计费用</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B</w:t>
      </w:r>
      <w:r>
        <w:rPr>
          <w:rFonts w:hint="eastAsia" w:ascii="宋体" w:hAnsi="宋体" w:eastAsia="宋体" w:cs="宋体"/>
          <w:caps w:val="0"/>
          <w:color w:val="666666"/>
          <w:spacing w:val="0"/>
          <w:sz w:val="21"/>
          <w:szCs w:val="21"/>
          <w:bdr w:val="none" w:color="auto" w:sz="0" w:space="0"/>
          <w:shd w:val="clear" w:fill="FBFBFB"/>
        </w:rPr>
        <w:t>不属于注册会计师的责任。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注册会计师李成审计宏基公司2018年度财务报表，并出具了无保留意见的审计报告，之后宏基公司发现小额银行存款被贪污，因而控告李成工作有过失。对此，李成提出了下列申诉，有效的申诉包括（　　）。</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按照审计准则进行财务报表审计，并不能保证发现所有的舞弊，李成并无过失</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李成所提供的服务是财务报表审计，不是对错误与舞弊的专门审计</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李成未能发现舞弊是因为审计工作底稿是其助理人员编制的，李成并无过失</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防止发生和及时发现错误与舞弊是宏基公司管理层的责任</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审计工作底稿由助理编制不能够证明李成无过失。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引起审计人员法律责任的直接原因包括（　　）</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过失</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欺诈</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违约</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经营失败</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ABC</w:t>
      </w:r>
      <w:r>
        <w:rPr>
          <w:rFonts w:hint="eastAsia" w:ascii="宋体" w:hAnsi="宋体" w:eastAsia="宋体" w:cs="宋体"/>
          <w:caps w:val="0"/>
          <w:color w:val="666666"/>
          <w:spacing w:val="0"/>
          <w:sz w:val="21"/>
          <w:szCs w:val="21"/>
          <w:bdr w:val="none" w:color="auto" w:sz="0" w:space="0"/>
          <w:shd w:val="clear" w:fill="FBFBFB"/>
        </w:rPr>
        <w:t>都属于引起审计人员法律责任的直接原因。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会计上的舞弊包括（　　）。</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蓄意使用不当的会计政策</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记录虚假的交易或事项</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伪造、变造记录或凭证</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隐瞒或删除交易或事项</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以上均属于会计上的舞弊行为。</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（共3题，每题 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舞弊导致的重大错报风险未被发现的风险，小于错误导致的重大错报未被发现的风险。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舞弊导致的重大错报未被发现的风险，大于错误导致的重大错报未被发现的风险。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审计师只对被审计单位的财务报表是否存在重大错漏报提供合理保证，而不是绝对保证。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财务报表审计不能减轻被审计单位的管理责任。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（共10题，每题4分）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下列因素最可能导致注册会计师在上市审计业务中拒绝新的业务的是（　　）</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未来客户已经完成了存货盘点</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注册会计师对未来客户的经营和行业情况缺乏了解</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注册会计师不能复核前任注册会计师的工作底稿</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未来客户不愿意将所有的财务记录提供给注册会计师</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被审计单位不愿意将所有的财务记录提供给注册会计师，所以注册会计师有无法获取充分、适当的审计证据的风险，所以应该拒绝该业务。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在接受审计业务委托之前，后任注册会计师应向前任注册会计师主要了解（　　）。</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重要性水平</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函证回函情况</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存货盘点计划</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企业管理层的品行</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ascii="Calibri" w:hAnsi="Calibri" w:cs="Calibri"/>
          <w:caps w:val="0"/>
          <w:color w:val="666666"/>
          <w:spacing w:val="0"/>
          <w:sz w:val="21"/>
          <w:szCs w:val="21"/>
          <w:bdr w:val="none" w:color="auto" w:sz="0" w:space="0"/>
          <w:shd w:val="clear" w:fill="FBFBFB"/>
        </w:rPr>
        <w:t>ABC</w:t>
      </w:r>
      <w:r>
        <w:rPr>
          <w:rFonts w:hint="eastAsia" w:ascii="宋体" w:hAnsi="宋体" w:eastAsia="宋体" w:cs="宋体"/>
          <w:caps w:val="0"/>
          <w:color w:val="666666"/>
          <w:spacing w:val="0"/>
          <w:sz w:val="21"/>
          <w:szCs w:val="21"/>
          <w:bdr w:val="none" w:color="auto" w:sz="0" w:space="0"/>
          <w:shd w:val="clear" w:fill="FBFBFB"/>
        </w:rPr>
        <w:t>是注册会计师自行确认的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以下不属于业务约定书作用的是（　　）</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增进双方的了解，减少误会</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确定或有审计收费的范围区间</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确定双方的责任范围</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鉴定设计业务的完成情况和检查审计义务的履行情况</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审计业务约定书的作用：（</w:t>
      </w:r>
      <w:r>
        <w:rPr>
          <w:rFonts w:hint="default" w:ascii="Calibri" w:hAnsi="Calibri" w:cs="Calibri"/>
          <w:caps w:val="0"/>
          <w:color w:val="666666"/>
          <w:spacing w:val="0"/>
          <w:sz w:val="21"/>
          <w:szCs w:val="21"/>
          <w:bdr w:val="none" w:color="auto" w:sz="0" w:space="0"/>
          <w:shd w:val="clear" w:fill="FBFBFB"/>
        </w:rPr>
        <w:t>1</w:t>
      </w:r>
      <w:r>
        <w:rPr>
          <w:rFonts w:hint="eastAsia" w:ascii="宋体" w:hAnsi="宋体" w:eastAsia="宋体" w:cs="宋体"/>
          <w:caps w:val="0"/>
          <w:color w:val="666666"/>
          <w:spacing w:val="0"/>
          <w:sz w:val="21"/>
          <w:szCs w:val="21"/>
          <w:bdr w:val="none" w:color="auto" w:sz="0" w:space="0"/>
          <w:shd w:val="clear" w:fill="FBFBFB"/>
        </w:rPr>
        <w:t>）审计业务约定书可以作为签约双方检查审计工作完成情况的依据；（</w:t>
      </w:r>
      <w:r>
        <w:rPr>
          <w:rFonts w:hint="default" w:ascii="Calibri" w:hAnsi="Calibri" w:cs="Calibri"/>
          <w:caps w:val="0"/>
          <w:color w:val="666666"/>
          <w:spacing w:val="0"/>
          <w:sz w:val="21"/>
          <w:szCs w:val="21"/>
          <w:bdr w:val="none" w:color="auto" w:sz="0" w:space="0"/>
          <w:shd w:val="clear" w:fill="FBFBFB"/>
        </w:rPr>
        <w:t>2</w:t>
      </w:r>
      <w:r>
        <w:rPr>
          <w:rFonts w:hint="eastAsia" w:ascii="宋体" w:hAnsi="宋体" w:eastAsia="宋体" w:cs="宋体"/>
          <w:caps w:val="0"/>
          <w:color w:val="666666"/>
          <w:spacing w:val="0"/>
          <w:sz w:val="21"/>
          <w:szCs w:val="21"/>
          <w:bdr w:val="none" w:color="auto" w:sz="0" w:space="0"/>
          <w:shd w:val="clear" w:fill="FBFBFB"/>
        </w:rPr>
        <w:t>）审计业务约定书可以增强双方的相互了解，也使被审计单位了解注册会计师的责任及需要提供的合作。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注册会计师王蒙、李丽在与XYZ公司的董事长进行沟通的过程中了解到，XYZ公司是一家专门从事鞭炮生产的企业，生产和销售规模在当地排行第一，但前不久刚发生过一次重大爆炸事故，致使公司可能发生巨额赔偿和行政处罚，从而影响其持续经营能力，并影响当地财政收入。此次委托注册会计师审计的目的是希望低估公司的资产和降低收益水平，以便在法律诉讼过程中有助于减少实际赔偿金额。注册会计师王蒙、李丽（　　）</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应当接受该项委托，但要保持其独立、客观地立场进行审计</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应当拒绝接受委托，理由是XYZ公司的董事会在陈述委托目的时已经表明其舞弊的可能性，并可能拒绝配合注册会计师客观审计</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是否接受委托，主要看注册会计师的胜任能力，其余不重要</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是否接受委托，还应根据审计费用的多少而定</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根据委托的目的可知，</w:t>
      </w:r>
      <w:r>
        <w:rPr>
          <w:rFonts w:hint="default" w:ascii="Arial" w:hAnsi="Arial" w:cs="Arial"/>
          <w:caps w:val="0"/>
          <w:color w:val="5C5C5C"/>
          <w:spacing w:val="0"/>
          <w:sz w:val="18"/>
          <w:szCs w:val="18"/>
          <w:bdr w:val="none" w:color="auto" w:sz="0" w:space="0"/>
          <w:shd w:val="clear" w:fill="FBFBFB"/>
        </w:rPr>
        <w:t>XYZ</w:t>
      </w:r>
      <w:r>
        <w:rPr>
          <w:rFonts w:hint="eastAsia" w:ascii="宋体" w:hAnsi="宋体" w:eastAsia="宋体" w:cs="宋体"/>
          <w:caps w:val="0"/>
          <w:color w:val="666666"/>
          <w:spacing w:val="0"/>
          <w:sz w:val="18"/>
          <w:szCs w:val="18"/>
          <w:bdr w:val="none" w:color="auto" w:sz="0" w:space="0"/>
          <w:shd w:val="clear" w:fill="FBFBFB"/>
        </w:rPr>
        <w:t>公司的董事会已经表明了其希望舞弊的可能性。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在确定是否接受审计业务时，注册会计师不需要考虑（　　）</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客户的经营情况和风险</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注册会计师的胜任能力</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管理层的品行</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出具标准无保留意见的审计报告</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ABC</w:t>
      </w:r>
      <w:r>
        <w:rPr>
          <w:rFonts w:hint="eastAsia" w:ascii="宋体" w:hAnsi="宋体" w:eastAsia="宋体" w:cs="宋体"/>
          <w:caps w:val="0"/>
          <w:color w:val="666666"/>
          <w:spacing w:val="0"/>
          <w:sz w:val="21"/>
          <w:szCs w:val="21"/>
          <w:bdr w:val="none" w:color="auto" w:sz="0" w:space="0"/>
          <w:shd w:val="clear" w:fill="FBFBFB"/>
        </w:rPr>
        <w:t>均为注册会计师在确定是否接受审计业务时，需要考虑的。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下列关于总体审计策略和具体审计计划的说法，不正确的是（　　）</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注册会计师应当在总体审计策略中清楚地说明审计资源的规划和调配，包括确定执行审计业务所必需的审计资源的性质、时间安排和范围。</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总体审计策略用以确定审计范围、时间安排和方向，并指导具体审计计划的制定。</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具体审计计划应当包括风险评估程序、计划实施的进一步审计程序和计划的其他审计程序。</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计划审计工作是审计业务的一个孤立阶段，一经确定不能更改。</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计划审计工作不是审计业务中的孤立阶段，不是一成不变的。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审计证据、审计风险及其组成要素、重要性水平三者之间存在着重要的互动关系。下列论断，正确的是（　　）。</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可接受的检查风险越低，所需审计证据的数量就越少</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评估的重大错报风险越低，所需审计证据的数量就越少</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重要性水平越高，需要的审计证据的数量就越多</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对于关联方交易与非关联方交易需要收集的审计证据一样多</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可接受的检查风险越低，所需审计证据的数量就越多。重要性水平越高，需要的审计证据的数量就越少。对于关联方交易，比非关联方交易需要收集的审计数据更多。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如果是连续审计业务，在下列情况下，需要注册会计师提醒公司管理层关注或修改现有业务的约定条款是（　　）</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注册会计师对上期财务报表出具了非标准审计报告</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注册会计师更换两名审计助理人员</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甲公司对上期财务报表作出重述</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甲公司高级管理人员近期发生变动</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被审计单位高级管理人员近期发生变动，属于环境发生重大变化，需要提醒修改现有业务的约定条款。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在确定重要性时，对于报表使用者特别关注的会计报表项目，注册会计师应当（　　）</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确定较高的重要性水平</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确定较低的重要性水平</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不考虑项目的流动性</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以上各项均不对</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对于报表使用者特别关注的会计报表项目，应当确定较低的重要性水平，增加审计的范围。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下列关于审计业务约定书的说法中错误的是（　　）</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审计业务约定书是会计师事务所与被审计单位签订的</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审计业务约定书的具体内容和格式不会因不同的被审计单位而不同</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审计业务约定书具有经济合同的性质，它的目的是为了明确约定各方的权利和义务。约定书一经约定各方签字认可，即成为法律上生效的契约，对各方均具有法定约束力。</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会计师事务所承接任何审计业务，均应与被审计单位签订审计业务约定书。</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审计业务约定书的具体内容和格式会因不同的被审计单位而不同。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分析程序必须在审计哪些阶段使用（　　）</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计划阶段</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实施阶段</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报告阶段</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收集证据阶段</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分析程序必须在计划阶段和报告阶段使用。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签署审计业务约定书前，注册会计师应就（　　）等约定事项进行商议。</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委托目的</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实现目标</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审计范围</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审计收费</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审计目标是审计计划阶段应该考虑的问题，在签署审计业务约定书时候所协商的事项中并不包括审计目标。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正达会计师事务所洽谈的以下审计业务中，必须在接受业务委托前与华东会计师事务所进行沟通的有（　　）</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X公司拟聘请正达会计师事务所审计其2018年度财务报表，此前曾有意委托华东会计师事务所审计，但华东会计师事务所在初步了解情况后未接受委托。华东会计师事务所审计了X公司2017年度财务报表，出具了保留意见的审计报告。</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Y公司拟聘请正达会计师事务所重新审计其2018年度财务报表。此前，华东会计师事务所审计了Y公司2017年度财务报表，出具了非标准意见的审计报告。</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W公司拟聘请正达会计师事务所审计其2018年度财务报表。华东会计师事务所审计了W公司2017年半年度财务报表，出具了标准无保留意见的审计报告。</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Z公司拟聘请正达会计师事务所审计其2018年度财务报表，Z公司于2018年年初设立，华东会计师事务所承办了其设立验资业务。</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华东会计师事务所承办设立验资业务，不是必要在接受委托前进行沟通。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分析程序一般使用以下哪些方法（　　）</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趋势分析</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比率分析</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合理性分析</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数据挖掘</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下列情形中，注册会计师认为可能为管理层提供实施无比机会的有（　　）</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公司从事科技含量高、研发周期长的经营业务</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公司大量采用分销渠道销售产品</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公司高级管理人员变更频繁</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管理层拥有公司10%股份</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w:t>
      </w:r>
      <w:r>
        <w:rPr>
          <w:rFonts w:hint="eastAsia" w:ascii="宋体" w:hAnsi="宋体" w:eastAsia="宋体" w:cs="宋体"/>
          <w:caps w:val="0"/>
          <w:color w:val="666666"/>
          <w:spacing w:val="0"/>
          <w:sz w:val="21"/>
          <w:szCs w:val="21"/>
          <w:bdr w:val="none" w:color="auto" w:sz="0" w:space="0"/>
          <w:shd w:val="clear" w:fill="FBFBFB"/>
        </w:rPr>
        <w:t>、</w:t>
      </w: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属于动机或压力风险因素；</w:t>
      </w:r>
      <w:r>
        <w:rPr>
          <w:rFonts w:hint="default" w:ascii="Calibri" w:hAnsi="Calibri" w:cs="Calibri"/>
          <w:caps w:val="0"/>
          <w:color w:val="666666"/>
          <w:spacing w:val="0"/>
          <w:sz w:val="21"/>
          <w:szCs w:val="21"/>
          <w:bdr w:val="none" w:color="auto" w:sz="0" w:space="0"/>
          <w:shd w:val="clear" w:fill="FBFBFB"/>
        </w:rPr>
        <w:t>C</w:t>
      </w:r>
      <w:r>
        <w:rPr>
          <w:rFonts w:hint="eastAsia" w:ascii="宋体" w:hAnsi="宋体" w:eastAsia="宋体" w:cs="宋体"/>
          <w:caps w:val="0"/>
          <w:color w:val="666666"/>
          <w:spacing w:val="0"/>
          <w:sz w:val="21"/>
          <w:szCs w:val="21"/>
          <w:bdr w:val="none" w:color="auto" w:sz="0" w:space="0"/>
          <w:shd w:val="clear" w:fill="FBFBFB"/>
        </w:rPr>
        <w:t>属于机会舞弊风险因素。</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如果错误和舞弊未能被内部控制防止、发现或纠正，注册会计师应当考虑重新评价相关内部控制的有效性。必要时，应当修改或追加相关实质性测试程序。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审计业务约定书是指审计师与被审计单位签订的，用以记录和确认审计业务的委托与受托关系、审计工作的目标和范围、双方的责任以及出具审计报告的格式等事项的书面协议。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各类交易、账户余额、列报认定层次的重要性水平为“可容忍错报”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如果认为错报是由于舞弊或可能由于舞弊导致的，即使错报金额对财务报表的影响并不重大，注册会计师仍应考虑错报涉及的人员在被审计单位中的职位。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分析程序在审计计划阶段主要是帮助审计师找出可能存在潜在重大错漏报的领域，以明确审计的范围、性质和时间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审计人员应当确认被审计单位的财产是否均按历史成本入账，这是为了证实管理当局对其会计报表的（　　）认定。</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存在或发生</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完整性</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估价与分摊</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表达与披露</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本题考查会计报表认定的分类。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“发生”认定，指记录的交易和事项已发生且与被审计单位有关，其目标主要针对（　　）。</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数量</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金额</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高估</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低估</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发生认定，主要针对是事项是否发生，也即针对高估风险。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下列各项中，（　　）违反了权利和义务认定。</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将未发生的销售登记入帐</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已发生的销售业务未登记入帐</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未将作为抵押物的存货披露</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待摊费用摊销期限不恰当</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本题考查会计报表认定的分类。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下列审计程序中，注册会计师在实施控制测试和实质性程序时均可以采用的是（　　）</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分析程序</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函证</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重新执行</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检查文件资料</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分析程序、函证和重新执行不适用于控制测试。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关于审计程序以下说法不正确的是（　　）。</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检查有形资产可以提供资产的权利和义务的全部审计证据</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观察提供的审计证据只局限于观察发生的时点</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对于询问的答复，CPA应当通过其他证据予以佐证</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分析性程序适用于调查识别出的、与其他相关信息不一致或与预期数据产生严重偏离的波动和关系</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检查有形资产可为其存在性提供可靠的审计证据，但不一定能够为权利和义务或计价认定提供可靠的审计证据。</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在进行风险评估时，注册会计师通常不采用的审计程序是（　　）</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将财务报表与其所依据的会计记录相核对</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实施分析程序以识别异常的交易或事项，以及对财务报表和审计产生影响的金额、比率和趋势</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对应收账款进行函证</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以人工方式或使用计算机辅助审计技术，对记录或文件中的数据计算准确性进行核对</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函证和分析程序属于实质性测试，一般不会用在风险评估的时候。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风险评估程序包括（　　）</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询问</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分析程序</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控制测试</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观察和检查</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风险评估程序包括：询问、分析程序、观察和检查。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下列各项中，不属于“完整性”审计目标的有（　　）</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固定资产的预计使用年限是否适当</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坏账准备的集体方法是否在报表附注中披露</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记录的应付账款是否存在</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流动负债是否少计</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本题考查不同认定的分类和辨析。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下列哪些项没有违反权利与义务认定？</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将未发生的销售登记入账</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未将已抵押的固定资产予以披露</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未计提固定资产减值准备</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计算的存货成本差异出现错误</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B</w:t>
      </w:r>
      <w:r>
        <w:rPr>
          <w:rFonts w:hint="eastAsia" w:ascii="宋体" w:hAnsi="宋体" w:eastAsia="宋体" w:cs="宋体"/>
          <w:caps w:val="0"/>
          <w:color w:val="666666"/>
          <w:spacing w:val="0"/>
          <w:sz w:val="18"/>
          <w:szCs w:val="18"/>
          <w:bdr w:val="none" w:color="auto" w:sz="0" w:space="0"/>
          <w:shd w:val="clear" w:fill="FBFBFB"/>
        </w:rPr>
        <w:t>固定资产已经抵押，影响了权利与义务认定。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注册会计师进行控制测试时，可以运用的审计程序有（　　）。</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分析程序</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询问</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检查文件记录</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重新计算</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分析程序和重新计算均不适用于控制测试。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分析程序是指审计师通过分析不同财务数据和非财务数据之间的内在关系，查找异常。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观察是指审计师查看相关人员正在从事的活动或实施的程序，其仅限于观察发生的时点，具有一定的局限性。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询问是指审计师以书面或口头方式，向被审计单位内部或外部的知情人员获取财务信息和非财务信息，并对答复进行评价过程。一般审计人员通过询问查找审计的突破口。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逆查法是指按照会计处理顺序的相反顺序依次进行的审查，即先检查财务报表，然后检查账簿记录，最后检查是否存在相关的会计凭证和原始凭证。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某位注册会计师在编写审计报告时，在意见段中使用了“除……可能产生的影响外”措辞，则这种审计报告最可能是（　　）。</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无保留意见审计报告</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保留意见审计报告</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否定意见审计报告</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无法表示审计报告</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本题考查的是不同审计报告类型的辨析。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如果被审计单位管理层拒绝就其责任的履行情况提供书面声明，下列做法中，注册会计师认为错误的是（　　）。</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重新评价被审计单位管理层的诚信情况</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重新评价获取审计证据的总体可靠性</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对财务报表出具无法表示意见的审计报告</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对财务报表出具无保留意见的审计报告</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鉴于被审计单位管理层拒绝就其责任的履行情况提供书面声明的严重程度，出具无法保留意见的审计报告不足以表明这种情况。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注册会计师对被审计单位2016年度财务报表进行审计，于2017年4月5日出具审计报告，相关审计工作底稿于2017年5月20日归档。关于审计工作底稿的保存期限，下列说法中正确的是（　　）</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自2017年4月4日起至少10年</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自2017年4月5日起至少10年</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自2017年5月20日起至少10年</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自2017年1月1日起至少10年</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会计师事务所应当自审计报告日起，对审计工作底稿至少保存十年。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A会计师事务所2018年3月8日完成了X公司2017年度财务报表的审计外勤工作，X公司于3月15日正式签发了其2017年度财务报表，A事务所于3月21日随即签发了审计报告。3月31日，X公司对外公布了其上年度的财务报表。则该项审计业务的工作底稿至迟应在2018年（　　）以前归档。</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5月20日</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4月21日</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5月14日</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6月31日</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审计工作底稿的归档期限为审计业务中止后的</w:t>
      </w:r>
      <w:r>
        <w:rPr>
          <w:rFonts w:ascii="Calibri" w:hAnsi="Calibri" w:cs="Calibri"/>
          <w:caps w:val="0"/>
          <w:color w:val="666666"/>
          <w:spacing w:val="0"/>
          <w:sz w:val="21"/>
          <w:szCs w:val="21"/>
          <w:bdr w:val="none" w:color="auto" w:sz="0" w:space="0"/>
          <w:shd w:val="clear" w:fill="FBFBFB"/>
        </w:rPr>
        <w:t>60</w:t>
      </w:r>
      <w:r>
        <w:rPr>
          <w:rFonts w:hint="eastAsia" w:ascii="宋体" w:hAnsi="宋体" w:eastAsia="宋体" w:cs="宋体"/>
          <w:caps w:val="0"/>
          <w:color w:val="666666"/>
          <w:spacing w:val="0"/>
          <w:sz w:val="21"/>
          <w:szCs w:val="21"/>
          <w:bdr w:val="none" w:color="auto" w:sz="0" w:space="0"/>
          <w:shd w:val="clear" w:fill="FBFBFB"/>
        </w:rPr>
        <w:t>天内。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关于与治理层沟通注册会计师与财务报表审计相关的责任，下列说法不正确的有（　　）</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应当就注册会计师与财务报表审计的相关责任与治理层沟通</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承担对财务报表审计的责任可以减轻治理层的责任</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应当和治理层沟通与其履行对财务报告过程监督职责相关的重大事项</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通常不专门为识别与治理层沟通的补充事项设计程序</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承担对财务报表审计的责任不可以减轻治理层的责任。</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（共11题，每题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下列各项中，注册会计师可与被审计单位治理层直接沟通的有（　　）</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管理层在提供审计所需信息时出现严重拖延</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管理层不合理地要求缩短完成审计工作的时间</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管理层对注册会计师的审计范围施加限制</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管理层不愿按照注册会计师的要求对持续经营能力做出评估</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以上均可以直接沟通。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下列事项中，属于财务方面导致对持续经营假设产生重大疑虑的事项的有（　　）。</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重要供应商短缺</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无法履行借款合同的条款</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用以产生现金流量的资产的价值出现大幅下跌</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监管程序可能导致企业财产被冻结</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A</w:t>
      </w:r>
      <w:r>
        <w:rPr>
          <w:rFonts w:hint="eastAsia" w:ascii="宋体" w:hAnsi="宋体" w:eastAsia="宋体" w:cs="宋体"/>
          <w:caps w:val="0"/>
          <w:color w:val="666666"/>
          <w:spacing w:val="0"/>
          <w:sz w:val="18"/>
          <w:szCs w:val="18"/>
          <w:bdr w:val="none" w:color="auto" w:sz="0" w:space="0"/>
          <w:shd w:val="clear" w:fill="FBFBFB"/>
        </w:rPr>
        <w:t>属于经营方面的，</w:t>
      </w:r>
      <w:r>
        <w:rPr>
          <w:rFonts w:hint="default" w:ascii="Arial" w:hAnsi="Arial" w:cs="Arial"/>
          <w:caps w:val="0"/>
          <w:color w:val="5C5C5C"/>
          <w:spacing w:val="0"/>
          <w:sz w:val="18"/>
          <w:szCs w:val="18"/>
          <w:bdr w:val="none" w:color="auto" w:sz="0" w:space="0"/>
          <w:shd w:val="clear" w:fill="FBFBFB"/>
        </w:rPr>
        <w:t>D</w:t>
      </w:r>
      <w:r>
        <w:rPr>
          <w:rFonts w:hint="eastAsia" w:ascii="宋体" w:hAnsi="宋体" w:eastAsia="宋体" w:cs="宋体"/>
          <w:caps w:val="0"/>
          <w:color w:val="666666"/>
          <w:spacing w:val="0"/>
          <w:sz w:val="18"/>
          <w:szCs w:val="18"/>
          <w:bdr w:val="none" w:color="auto" w:sz="0" w:space="0"/>
          <w:shd w:val="clear" w:fill="FBFBFB"/>
        </w:rPr>
        <w:t>属于其他方面的。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注册会计师有可能针对期后事项实施的审计程序有（　　）。</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检查财务报表日后发生企业合并的情况</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重新计算财务报表日后售出固定资产的处置损益</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检查财务报表日后诉讼案件的结案情况</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检查财务报表日后资本公积转增资本的情况</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期后事项是指资产负债表日至审计报告之间发生的事项以及审计报告日后发现的事实。分为</w:t>
      </w:r>
      <w:r>
        <w:rPr>
          <w:rFonts w:hint="default" w:ascii="Calibri" w:hAnsi="Calibri" w:cs="Calibri"/>
          <w:caps w:val="0"/>
          <w:color w:val="666666"/>
          <w:spacing w:val="0"/>
          <w:sz w:val="21"/>
          <w:szCs w:val="21"/>
          <w:bdr w:val="none" w:color="auto" w:sz="0" w:space="0"/>
          <w:shd w:val="clear" w:fill="FBFBFB"/>
        </w:rPr>
        <w:t>“</w:t>
      </w:r>
      <w:r>
        <w:rPr>
          <w:rFonts w:hint="eastAsia" w:ascii="宋体" w:hAnsi="宋体" w:eastAsia="宋体" w:cs="宋体"/>
          <w:caps w:val="0"/>
          <w:color w:val="666666"/>
          <w:spacing w:val="0"/>
          <w:sz w:val="21"/>
          <w:szCs w:val="21"/>
          <w:bdr w:val="none" w:color="auto" w:sz="0" w:space="0"/>
          <w:shd w:val="clear" w:fill="FBFBFB"/>
        </w:rPr>
        <w:t>资产负债表日后调整事项和资产负债表日后非调整事项</w:t>
      </w:r>
      <w:r>
        <w:rPr>
          <w:rFonts w:hint="default" w:ascii="Calibri" w:hAnsi="Calibri" w:cs="Calibri"/>
          <w:caps w:val="0"/>
          <w:color w:val="666666"/>
          <w:spacing w:val="0"/>
          <w:sz w:val="21"/>
          <w:szCs w:val="21"/>
          <w:bdr w:val="none" w:color="auto" w:sz="0" w:space="0"/>
          <w:shd w:val="clear" w:fill="FBFBFB"/>
        </w:rPr>
        <w:t>”</w:t>
      </w:r>
      <w:r>
        <w:rPr>
          <w:rFonts w:hint="eastAsia" w:ascii="宋体" w:hAnsi="宋体" w:eastAsia="宋体" w:cs="宋体"/>
          <w:caps w:val="0"/>
          <w:color w:val="666666"/>
          <w:spacing w:val="0"/>
          <w:sz w:val="21"/>
          <w:szCs w:val="21"/>
          <w:bdr w:val="none" w:color="auto" w:sz="0" w:space="0"/>
          <w:shd w:val="clear" w:fill="FBFBFB"/>
        </w:rPr>
        <w:t>两种类型。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在以下不符事项中，（　　）有可能最终被注册会计师建议调整。</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金额超过报表层重要性水平的</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金额不超过报表层重要性水平但超过认定层重要性水平的</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性质重要的但金额不超过认定层重要性水平的</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性质不重要且金额不超过认定层重要性水平的</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选择</w:t>
      </w:r>
      <w:r>
        <w:rPr>
          <w:rFonts w:hint="default" w:ascii="Calibri" w:hAnsi="Calibri" w:cs="Calibri"/>
          <w:caps w:val="0"/>
          <w:color w:val="666666"/>
          <w:spacing w:val="0"/>
          <w:sz w:val="21"/>
          <w:szCs w:val="21"/>
          <w:bdr w:val="none" w:color="auto" w:sz="0" w:space="0"/>
          <w:shd w:val="clear" w:fill="FBFBFB"/>
        </w:rPr>
        <w:t>ABC</w:t>
      </w:r>
      <w:r>
        <w:rPr>
          <w:rFonts w:hint="eastAsia" w:ascii="宋体" w:hAnsi="宋体" w:eastAsia="宋体" w:cs="宋体"/>
          <w:caps w:val="0"/>
          <w:color w:val="666666"/>
          <w:spacing w:val="0"/>
          <w:sz w:val="21"/>
          <w:szCs w:val="21"/>
          <w:bdr w:val="none" w:color="auto" w:sz="0" w:space="0"/>
          <w:shd w:val="clear" w:fill="FBFBFB"/>
        </w:rPr>
        <w:t>是明显的。</w:t>
      </w: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，因为这样的不符事项应该划分为不建议调整的不符事项，但当具有</w:t>
      </w: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中特征的同类事项转为建议调整的不符事项，以使得其余未调整的不符事项的金额合计不超过所属项目的重要性水平。这表明，即使具有</w:t>
      </w: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中特征的不符事项也有可能最终被建议调整。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非标准审计报告包括（　　）</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无保留意见</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保留意见</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否定意见</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无法表示意见</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非标准审计报告包括保留意见、否定意见、无法表示意见。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审计报告的意见段应当说明会计报表是否符合国家颁布的企业会计准则和相关会计制度的规定，在所有重大方面是否公允反映了被审计单位的财务状况、经营成果和现金流量。这里的公允反映是指会计报表的编制符合下列条件：（　　）</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会计政策的选用和重大会计估计的作出符合国家颁布的企业会计准则和相关会计制度的规定，并且符合被审计单位的实际情况</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影响会计报表使用人判断或决策的事项均已得到恰当地表达和披露</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会计报表中所反映的信息已经得到合理的分类和汇总</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按照重要性原则，会计报表反映了交易和事项的经济实质</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以上均为需要满足的条件。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在评价财务报表是否按照适用的财务报告编制基础的规定编制时，CPA应当考虑（　　）。</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选择和运用的会计政策是否符合适用的会计准则和相关会计制度，并适合于被审计单位的具体情况</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治理层作出的会计估计是否合理</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财务报表反映的信息是否具有相关性、可靠性、可比性和可理解性</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财务报表是否作出充分披露，使财务报表使用者能够理解重大交易和事项对被审计单位财务状况、经营成果和现金流量的影响</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以上均为需要考虑的要点。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被审计单位管理当局声明书是注册会计师获取的一种书面证据，它能够（　　）</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明确管理当局的会计责任</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为审计意见提供直接证据</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在一定程度上保护注册会计师</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避免注册会计师预管理当局产生误解</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能够提供证据，但不是直接证据。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对于截止审计报告日被审计单位仍未披露的（　　），注册会计师应当提请被审计单位予以披露，若被审计单位不接受披露建议，注册会计师应根据其类型和重要程度，确定是否在审计报告中予以反映，以及如何反映。</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错报金额</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期后事项</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或有损失</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未决诉讼</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18"/>
          <w:szCs w:val="18"/>
          <w:bdr w:val="none" w:color="auto" w:sz="0" w:space="0"/>
          <w:shd w:val="clear" w:fill="FBFBFB"/>
        </w:rPr>
        <w:t>对于截止审计报告日被审计单位仍未调整或披露的期后事项、或有损失，注册会计师应当提请被审计单位予以披露，若被审计单位不接受披露建议，注册会计师应根据其类型和重要程度，确定是否在审计报告中予以反映，以及如何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下列属于审计报告日前获取的其他信息中发现重大不一致时，被审计单位不同意修改其他信息时，注册会计师应采取的措施可能有（　　）。</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解除业务约定</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发表保留或否定意见的审计报告</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征询法律意见</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审计报告中增加强调事项段说明该重大不一致</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D</w:t>
      </w:r>
      <w:r>
        <w:rPr>
          <w:rFonts w:hint="eastAsia" w:ascii="宋体" w:hAnsi="宋体" w:eastAsia="宋体" w:cs="宋体"/>
          <w:caps w:val="0"/>
          <w:color w:val="666666"/>
          <w:spacing w:val="0"/>
          <w:sz w:val="21"/>
          <w:szCs w:val="21"/>
          <w:bdr w:val="none" w:color="auto" w:sz="0" w:space="0"/>
          <w:shd w:val="clear" w:fill="FBFBFB"/>
        </w:rPr>
        <w:t>强调事项段强调的事项是应当且已经在财务报表中披露或列报的事项。其他信息不满足这一特征，不应在强调事项段中说明。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如果注册会计师在财务报表报出日后获知被审计单位审计报告日已经存在但尚未发现的期后事项，则可能采取的措施恰当的有（　　）。</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重新出具审计报告</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提请被审计单位管理层修改财务报表</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与被审计单位管理层讨论如何处理</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不用关注</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aps w:val="0"/>
          <w:color w:val="666666"/>
          <w:spacing w:val="0"/>
          <w:sz w:val="21"/>
          <w:szCs w:val="21"/>
          <w:bdr w:val="none" w:color="auto" w:sz="0" w:space="0"/>
          <w:shd w:val="clear" w:fill="FBFBFB"/>
        </w:rPr>
        <w:t>ABC</w:t>
      </w:r>
      <w:r>
        <w:rPr>
          <w:rFonts w:hint="eastAsia" w:ascii="宋体" w:hAnsi="宋体" w:eastAsia="宋体" w:cs="宋体"/>
          <w:caps w:val="0"/>
          <w:color w:val="666666"/>
          <w:spacing w:val="0"/>
          <w:sz w:val="21"/>
          <w:szCs w:val="21"/>
          <w:bdr w:val="none" w:color="auto" w:sz="0" w:space="0"/>
          <w:shd w:val="clear" w:fill="FBFBFB"/>
        </w:rPr>
        <w:t>均属于恰当的措施。</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2分）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期初余额是指审计师初次接受委托时，所审会计期间期初已存在的余额，它以上期的期末余额为基础。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审计工作底稿一般需要在审计工作结束或者审计报告日后60天内归档，其所有权归事务所所有。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如果注册会计师在审计后认为，被审计单位财务报表存在应调整而被审计单位未予调整的重要事项，则注册会计师只能发表保留意见。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666666"/>
          <w:spacing w:val="0"/>
          <w:sz w:val="21"/>
          <w:szCs w:val="21"/>
          <w:bdr w:val="none" w:color="auto" w:sz="0" w:space="0"/>
          <w:shd w:val="clear" w:fill="FBFBFB"/>
        </w:rPr>
        <w:t>也可以发表否定意见。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注册会计师对财务报表审计的责任，说明审计师是对财务报表整体是否存在重大错漏报出具合理保证，审计师按照审计准则执行审计工作等内容。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审计报告日应当是注册会计师获取充分、适当的审计证据，并在此基础上对财务报表形成审计意见的日期。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r>
        <w:rPr>
          <w:rFonts w:hint="default" w:ascii="Arial" w:hAnsi="Arial" w:eastAsia="宋体" w:cs="Arial"/>
          <w:caps w:val="0"/>
          <w:color w:val="8B8B8B"/>
          <w:spacing w:val="0"/>
          <w:kern w:val="0"/>
          <w:sz w:val="18"/>
          <w:szCs w:val="18"/>
          <w:bdr w:val="none" w:color="auto" w:sz="0" w:space="0"/>
          <w:shd w:val="clear" w:fill="FBFBFB"/>
          <w:lang w:val="en-US" w:eastAsia="zh-CN" w:bidi="ar"/>
        </w:rPr>
        <w:t> 暂无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ascii="微软雅黑" w:hAnsi="微软雅黑" w:eastAsia="微软雅黑" w:cs="微软雅黑"/>
          <w:color w:val="666666"/>
          <w:sz w:val="30"/>
          <w:szCs w:val="30"/>
        </w:rPr>
      </w:pPr>
      <w:r>
        <w:rPr>
          <w:rFonts w:hint="eastAsia" w:ascii="微软雅黑" w:hAnsi="微软雅黑" w:eastAsia="微软雅黑" w:cs="微软雅黑"/>
          <w:color w:val="666666"/>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Arial" w:hAnsi="Arial" w:cs="Arial"/>
          <w:color w:val="9C9C9C"/>
          <w:sz w:val="18"/>
          <w:szCs w:val="18"/>
        </w:rPr>
      </w:pPr>
      <w:r>
        <w:rPr>
          <w:rFonts w:hint="default" w:ascii="Arial" w:hAnsi="Arial" w:eastAsia="宋体" w:cs="Arial"/>
          <w:color w:val="9C9C9C"/>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（共5题，每题8分）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1 ． 针对营业收入的实质性分析程序，下列说法中不恰当的是（　　）。</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本期的主营业务收入与上期的主营业务收入、销售预算或预测数等进行比较，分析主营业务收入及其构成的变动是否异常，并分析异常变动的原因</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计算本期重要产品的毛利率，与上期预算或预测数据比较，检查是否存在异常，各期之间是否存在重大波动，查明原因</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将实际金额与实际执行的重要性相比较，计算差异</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如果差异额超过确定的可接受差异额，调查并获取充分的解释和恰当的、佐证性质的审计证据</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olor w:val="666666"/>
          <w:sz w:val="18"/>
          <w:szCs w:val="18"/>
          <w:bdr w:val="none" w:color="auto" w:sz="0" w:space="0"/>
          <w:shd w:val="clear" w:fill="FBFBFB"/>
        </w:rPr>
        <w:t>应该是将实际金额与期望值比较，计算差异。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2 ． 以下有关被审计单位针对支出与付款交易内部控制的说法中，不恰当的是（　　）。</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付款需要由经授权的人员审批，审批人员在审批前需检查相关支持文件，并对其发现的例外事项进行跟进处理</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通过对入库单的预先编号以及对例外情况的汇总处理，被审计单位可以应对存货和负债记录方面的高估风险</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采购、验收与相关会计记录需职责分离</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付款审批与付款执行需职责分离</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olor w:val="666666"/>
          <w:sz w:val="18"/>
          <w:szCs w:val="18"/>
          <w:bdr w:val="none" w:color="auto" w:sz="0" w:space="0"/>
          <w:shd w:val="clear" w:fill="FBFBFB"/>
        </w:rPr>
        <w:t>选项</w:t>
      </w:r>
      <w:r>
        <w:rPr>
          <w:rFonts w:hint="default" w:ascii="Arial" w:hAnsi="Arial" w:cs="Arial"/>
          <w:color w:val="5C5C5C"/>
          <w:sz w:val="18"/>
          <w:szCs w:val="18"/>
          <w:bdr w:val="none" w:color="auto" w:sz="0" w:space="0"/>
          <w:shd w:val="clear" w:fill="FBFBFB"/>
        </w:rPr>
        <w:t>B</w:t>
      </w:r>
      <w:r>
        <w:rPr>
          <w:rFonts w:hint="eastAsia" w:ascii="宋体" w:hAnsi="宋体" w:eastAsia="宋体" w:cs="宋体"/>
          <w:color w:val="666666"/>
          <w:sz w:val="18"/>
          <w:szCs w:val="18"/>
          <w:bdr w:val="none" w:color="auto" w:sz="0" w:space="0"/>
          <w:shd w:val="clear" w:fill="FBFBFB"/>
        </w:rPr>
        <w:t>不恰当，通过对入库单的预先编号以及对例外情况的汇总处理，被审计单位可以应对存货和负债记录方面的低估（完整性）风险。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3 ． 以下不属于投资与筹资循环特点的是（　　）</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涉及的交易事项少，</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每笔金额都很大</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主要进行合规性审计</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需要大面积进行抽样审计</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olor w:val="666666"/>
          <w:sz w:val="21"/>
          <w:szCs w:val="21"/>
          <w:bdr w:val="none" w:color="auto" w:sz="0" w:space="0"/>
          <w:shd w:val="clear" w:fill="FBFBFB"/>
        </w:rPr>
        <w:t>投资于筹资循环每一笔业务的金额通常都较大，不需要大面积进行抽样审计。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4 ． 关于获取审计证据的程序与特定认定的审计目标的相关性，以下事项中，相关的情形包括（　　）。</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从财务报表日前的审计客户的验收单追查至采购明细账，主要是为了获取期末存货存在认定的证据</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从财务报表日前审计客户的采购明细账追查至购货发票和验收单，主要是为了获取存货完整性认定的证据</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审查审计客户期后应收账款收回的记录，主要是为了证明主营业务收入期末截止认定是否恰当</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分析审计客户的应收账款账龄和期后收款情况，主要是为了证明应收账款的计价和分摊认定</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ascii="Calibri" w:hAnsi="Calibri" w:cs="Calibri"/>
          <w:color w:val="666666"/>
          <w:sz w:val="21"/>
          <w:szCs w:val="21"/>
          <w:bdr w:val="none" w:color="auto" w:sz="0" w:space="0"/>
          <w:shd w:val="clear" w:fill="FBFBFB"/>
        </w:rPr>
        <w:t>A</w:t>
      </w:r>
      <w:r>
        <w:rPr>
          <w:rFonts w:hint="eastAsia" w:ascii="宋体" w:hAnsi="宋体" w:eastAsia="宋体" w:cs="宋体"/>
          <w:color w:val="666666"/>
          <w:sz w:val="21"/>
          <w:szCs w:val="21"/>
          <w:bdr w:val="none" w:color="auto" w:sz="0" w:space="0"/>
          <w:shd w:val="clear" w:fill="FBFBFB"/>
        </w:rPr>
        <w:t>是证明存货的完整性认定，</w:t>
      </w:r>
      <w:r>
        <w:rPr>
          <w:rFonts w:hint="default" w:ascii="Calibri" w:hAnsi="Calibri" w:cs="Calibri"/>
          <w:color w:val="666666"/>
          <w:sz w:val="21"/>
          <w:szCs w:val="21"/>
          <w:bdr w:val="none" w:color="auto" w:sz="0" w:space="0"/>
          <w:shd w:val="clear" w:fill="FBFBFB"/>
        </w:rPr>
        <w:t>B</w:t>
      </w:r>
      <w:r>
        <w:rPr>
          <w:rFonts w:hint="eastAsia" w:ascii="宋体" w:hAnsi="宋体" w:eastAsia="宋体" w:cs="宋体"/>
          <w:color w:val="666666"/>
          <w:sz w:val="21"/>
          <w:szCs w:val="21"/>
          <w:bdr w:val="none" w:color="auto" w:sz="0" w:space="0"/>
          <w:shd w:val="clear" w:fill="FBFBFB"/>
        </w:rPr>
        <w:t>是存货的存在性认定，</w:t>
      </w:r>
      <w:r>
        <w:rPr>
          <w:rFonts w:hint="default" w:ascii="Calibri" w:hAnsi="Calibri" w:cs="Calibri"/>
          <w:color w:val="666666"/>
          <w:sz w:val="21"/>
          <w:szCs w:val="21"/>
          <w:bdr w:val="none" w:color="auto" w:sz="0" w:space="0"/>
          <w:shd w:val="clear" w:fill="FBFBFB"/>
        </w:rPr>
        <w:t>C</w:t>
      </w:r>
      <w:r>
        <w:rPr>
          <w:rFonts w:hint="eastAsia" w:ascii="宋体" w:hAnsi="宋体" w:eastAsia="宋体" w:cs="宋体"/>
          <w:color w:val="666666"/>
          <w:sz w:val="21"/>
          <w:szCs w:val="21"/>
          <w:bdr w:val="none" w:color="auto" w:sz="0" w:space="0"/>
          <w:shd w:val="clear" w:fill="FBFBFB"/>
        </w:rPr>
        <w:t>是应收账款的存在认定及计价和分摊认定。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5 ． 关于库存现金的盘点，下列说法中不正确的有（　　）。</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盘点库存现金是证实收到的现金收入是否已全部登记入账的一项重要程序</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盘点对象通常包括已收到但未存入银行的现金</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通常实施突击性检查</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如果企业现金的存放部门有两处或两处以上，应同时进行盘点</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olor w:val="666666"/>
          <w:sz w:val="21"/>
          <w:szCs w:val="21"/>
          <w:bdr w:val="none" w:color="auto" w:sz="0" w:space="0"/>
          <w:shd w:val="clear" w:fill="FBFBFB"/>
        </w:rPr>
        <w:t>盘点库存现金能实现真实性、完整性、所有权、金额准确性的目的。</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3"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（共6题，每题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1 ． 关于货币资金内部控制的以下情形中，违背了不相容职务分离控制的是（　　）。</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出纳员承担现金收付、银行结算及货币资金的日记账核算工作，但同时兼任了会计档案保管工作</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出纳员兼任固定资产卡片的登记工作</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出纳员保管签发支票所需的全部印章</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出纳员兼任了收入明细账和总账的登记工作</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olor w:val="666666"/>
          <w:sz w:val="21"/>
          <w:szCs w:val="21"/>
          <w:bdr w:val="none" w:color="auto" w:sz="0" w:space="0"/>
          <w:shd w:val="clear" w:fill="FBFBFB"/>
        </w:rPr>
        <w:t>A</w:t>
      </w:r>
      <w:r>
        <w:rPr>
          <w:rFonts w:hint="eastAsia" w:ascii="宋体" w:hAnsi="宋体" w:eastAsia="宋体" w:cs="宋体"/>
          <w:color w:val="666666"/>
          <w:sz w:val="21"/>
          <w:szCs w:val="21"/>
          <w:bdr w:val="none" w:color="auto" w:sz="0" w:space="0"/>
          <w:shd w:val="clear" w:fill="FBFBFB"/>
        </w:rPr>
        <w:t>出纳员不可以承担日记账核算和会计档案保管工作；</w:t>
      </w:r>
      <w:r>
        <w:rPr>
          <w:rFonts w:hint="default" w:ascii="Calibri" w:hAnsi="Calibri" w:cs="Calibri"/>
          <w:color w:val="666666"/>
          <w:sz w:val="21"/>
          <w:szCs w:val="21"/>
          <w:bdr w:val="none" w:color="auto" w:sz="0" w:space="0"/>
          <w:shd w:val="clear" w:fill="FBFBFB"/>
        </w:rPr>
        <w:t>C</w:t>
      </w:r>
      <w:r>
        <w:rPr>
          <w:rFonts w:hint="eastAsia" w:ascii="宋体" w:hAnsi="宋体" w:eastAsia="宋体" w:cs="宋体"/>
          <w:color w:val="666666"/>
          <w:sz w:val="21"/>
          <w:szCs w:val="21"/>
          <w:bdr w:val="none" w:color="auto" w:sz="0" w:space="0"/>
          <w:shd w:val="clear" w:fill="FBFBFB"/>
        </w:rPr>
        <w:t>出纳员不可以保管签发支票需要的全部印章；</w:t>
      </w:r>
      <w:r>
        <w:rPr>
          <w:rFonts w:hint="default" w:ascii="Calibri" w:hAnsi="Calibri" w:cs="Calibri"/>
          <w:color w:val="666666"/>
          <w:sz w:val="21"/>
          <w:szCs w:val="21"/>
          <w:bdr w:val="none" w:color="auto" w:sz="0" w:space="0"/>
          <w:shd w:val="clear" w:fill="FBFBFB"/>
        </w:rPr>
        <w:t>D</w:t>
      </w:r>
      <w:r>
        <w:rPr>
          <w:rFonts w:hint="eastAsia" w:ascii="宋体" w:hAnsi="宋体" w:eastAsia="宋体" w:cs="宋体"/>
          <w:color w:val="666666"/>
          <w:sz w:val="21"/>
          <w:szCs w:val="21"/>
          <w:bdr w:val="none" w:color="auto" w:sz="0" w:space="0"/>
          <w:shd w:val="clear" w:fill="FBFBFB"/>
        </w:rPr>
        <w:t>出纳员不可以兼任账务登记工作。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2 ． 影响应收账款函证范围和对象的因素包括（　　）。</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应收账款在全部资产中的重要程度</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被审计单位内部控制的有效性</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以前期间的函证结果</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函证的方式是积极式函证还是消极式函证</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D</w:t>
      </w:r>
      <w:r>
        <w:rPr>
          <w:rFonts w:hint="eastAsia" w:ascii="宋体" w:hAnsi="宋体" w:eastAsia="宋体" w:cs="宋体"/>
          <w:color w:val="666666"/>
          <w:sz w:val="18"/>
          <w:szCs w:val="18"/>
          <w:bdr w:val="none" w:color="auto" w:sz="0" w:space="0"/>
          <w:shd w:val="clear" w:fill="FBFBFB"/>
        </w:rPr>
        <w:t>属于函证方式的选择。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3 ． 关于函证程序，下列说法中正确的是（　　）。</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函证的形式分为积极式函证和消极式函证</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函证程序只能用于获取存在情况的审计证据</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函证程序仅仅局限于应收账款</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审计师需要控制函证的收发过程</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B</w:t>
      </w:r>
      <w:r>
        <w:rPr>
          <w:rFonts w:hint="eastAsia" w:ascii="宋体" w:hAnsi="宋体" w:eastAsia="宋体" w:cs="宋体"/>
          <w:color w:val="666666"/>
          <w:sz w:val="18"/>
          <w:szCs w:val="18"/>
          <w:bdr w:val="none" w:color="auto" w:sz="0" w:space="0"/>
          <w:shd w:val="clear" w:fill="FBFBFB"/>
        </w:rPr>
        <w:t>函证还能用于获取高估、低估风险的审计证据；</w:t>
      </w:r>
      <w:r>
        <w:rPr>
          <w:rFonts w:hint="default" w:ascii="Arial" w:hAnsi="Arial" w:cs="Arial"/>
          <w:color w:val="5C5C5C"/>
          <w:sz w:val="18"/>
          <w:szCs w:val="18"/>
          <w:bdr w:val="none" w:color="auto" w:sz="0" w:space="0"/>
          <w:shd w:val="clear" w:fill="FBFBFB"/>
        </w:rPr>
        <w:t>C</w:t>
      </w:r>
      <w:r>
        <w:rPr>
          <w:rFonts w:hint="eastAsia" w:ascii="宋体" w:hAnsi="宋体" w:eastAsia="宋体" w:cs="宋体"/>
          <w:color w:val="666666"/>
          <w:sz w:val="18"/>
          <w:szCs w:val="18"/>
          <w:bdr w:val="none" w:color="auto" w:sz="0" w:space="0"/>
          <w:shd w:val="clear" w:fill="FBFBFB"/>
        </w:rPr>
        <w:t>函证程序还能用于银行存款。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4 ． 下列情形中，注册会计师认为可能为管理层提供实施无比机会的有（　　）</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公司从事科技含量高、研发周期长的经营业务</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公司大量采用分销渠道销售产品</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公司高级管理人员变更频繁</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管理层拥有公司10%股份</w:t>
      </w:r>
    </w:p>
    <w:p>
      <w:pPr>
        <w:keepNext w:val="0"/>
        <w:keepLines w:val="0"/>
        <w:widowControl/>
        <w:numPr>
          <w:ilvl w:val="0"/>
          <w:numId w:val="1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Calibri" w:hAnsi="Calibri" w:cs="Calibri"/>
          <w:color w:val="666666"/>
          <w:sz w:val="21"/>
          <w:szCs w:val="21"/>
          <w:bdr w:val="none" w:color="auto" w:sz="0" w:space="0"/>
          <w:shd w:val="clear" w:fill="FBFBFB"/>
        </w:rPr>
        <w:t>A</w:t>
      </w:r>
      <w:r>
        <w:rPr>
          <w:rFonts w:hint="eastAsia" w:ascii="宋体" w:hAnsi="宋体" w:eastAsia="宋体" w:cs="宋体"/>
          <w:color w:val="666666"/>
          <w:sz w:val="21"/>
          <w:szCs w:val="21"/>
          <w:bdr w:val="none" w:color="auto" w:sz="0" w:space="0"/>
          <w:shd w:val="clear" w:fill="FBFBFB"/>
        </w:rPr>
        <w:t>、</w:t>
      </w:r>
      <w:r>
        <w:rPr>
          <w:rFonts w:hint="default" w:ascii="Calibri" w:hAnsi="Calibri" w:cs="Calibri"/>
          <w:color w:val="666666"/>
          <w:sz w:val="21"/>
          <w:szCs w:val="21"/>
          <w:bdr w:val="none" w:color="auto" w:sz="0" w:space="0"/>
          <w:shd w:val="clear" w:fill="FBFBFB"/>
        </w:rPr>
        <w:t>D</w:t>
      </w:r>
      <w:r>
        <w:rPr>
          <w:rFonts w:hint="eastAsia" w:ascii="宋体" w:hAnsi="宋体" w:eastAsia="宋体" w:cs="宋体"/>
          <w:color w:val="666666"/>
          <w:sz w:val="21"/>
          <w:szCs w:val="21"/>
          <w:bdr w:val="none" w:color="auto" w:sz="0" w:space="0"/>
          <w:shd w:val="clear" w:fill="FBFBFB"/>
        </w:rPr>
        <w:t>属于动机或压力风险因素；</w:t>
      </w:r>
      <w:r>
        <w:rPr>
          <w:rFonts w:hint="default" w:ascii="Calibri" w:hAnsi="Calibri" w:cs="Calibri"/>
          <w:color w:val="666666"/>
          <w:sz w:val="21"/>
          <w:szCs w:val="21"/>
          <w:bdr w:val="none" w:color="auto" w:sz="0" w:space="0"/>
          <w:shd w:val="clear" w:fill="FBFBFB"/>
        </w:rPr>
        <w:t>C</w:t>
      </w:r>
      <w:r>
        <w:rPr>
          <w:rFonts w:hint="eastAsia" w:ascii="宋体" w:hAnsi="宋体" w:eastAsia="宋体" w:cs="宋体"/>
          <w:color w:val="666666"/>
          <w:sz w:val="21"/>
          <w:szCs w:val="21"/>
          <w:bdr w:val="none" w:color="auto" w:sz="0" w:space="0"/>
          <w:shd w:val="clear" w:fill="FBFBFB"/>
        </w:rPr>
        <w:t>属于机会舞弊风险因素。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5 ． 在下列情形中，可能表明管理层存在舞弊动机或压力的有（　　）</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竞争激烈或市场饱和，主营业务利润率不断下降</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需要大量举债才能满足研究开发支出的需求，以保持竞争力</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从事重大、异常或高度复杂的交易</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盈利能力或财务状况必须满足债务协议规定的条件</w:t>
      </w:r>
    </w:p>
    <w:p>
      <w:pPr>
        <w:keepNext w:val="0"/>
        <w:keepLines w:val="0"/>
        <w:widowControl/>
        <w:numPr>
          <w:ilvl w:val="0"/>
          <w:numId w:val="1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olor w:val="666666"/>
          <w:sz w:val="21"/>
          <w:szCs w:val="21"/>
          <w:bdr w:val="none" w:color="auto" w:sz="0" w:space="0"/>
          <w:shd w:val="clear" w:fill="FBFBFB"/>
        </w:rPr>
        <w:t>本题考查管理层舞弊动机的辨析。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6 ． 以下哪些程序可以用于应收账款的审计（　　）</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取得或编制应收账款明细表，并与总账金额进行核对</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分析账龄</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向债务人函证应收账款</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olor w:val="666666"/>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bottom"/>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检查应收账款在报表上面的列示是否正确</w:t>
      </w:r>
    </w:p>
    <w:p>
      <w:pPr>
        <w:keepNext w:val="0"/>
        <w:keepLines w:val="0"/>
        <w:widowControl/>
        <w:numPr>
          <w:ilvl w:val="0"/>
          <w:numId w:val="1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olor w:val="666666"/>
          <w:sz w:val="18"/>
          <w:szCs w:val="18"/>
          <w:bdr w:val="none" w:color="auto" w:sz="0" w:space="0"/>
          <w:shd w:val="clear" w:fill="FBFBFB"/>
        </w:rPr>
        <w:t>以上程序均可以用于应收账款的审计。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判断题</w:t>
      </w:r>
      <w:r>
        <w:rPr>
          <w:rFonts w:hint="eastAsia" w:ascii="微软雅黑" w:hAnsi="微软雅黑" w:eastAsia="微软雅黑" w:cs="微软雅黑"/>
          <w:color w:val="383838"/>
          <w:kern w:val="0"/>
          <w:sz w:val="24"/>
          <w:szCs w:val="24"/>
          <w:bdr w:val="none" w:color="auto" w:sz="0" w:space="0"/>
          <w:lang w:val="en-US" w:eastAsia="zh-CN" w:bidi="ar"/>
        </w:rPr>
        <w:t>（共5题，每题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1 ． 审计人员对R公司的存货进行了监盘，监盘中按存货金额45%的比例进行了抽盘，抽盘结果显示抽盘日账实相符，据以得出资产负债表日存货真实存在的审计结论。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r>
        <w:rPr>
          <w:rFonts w:hint="default" w:ascii="Arial" w:hAnsi="Arial" w:eastAsia="宋体" w:cs="Arial"/>
          <w:color w:val="8B8B8B"/>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2 ． 注册会计师没有收到回函，可以直接做替代性程序获得相应补充证据。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r>
        <w:rPr>
          <w:rFonts w:hint="default" w:ascii="Arial" w:hAnsi="Arial" w:eastAsia="宋体" w:cs="Arial"/>
          <w:color w:val="8B8B8B"/>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3 ． 投资与筹资循环涉及业务量少，但每笔交易金额都很大。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r>
        <w:rPr>
          <w:rFonts w:hint="default" w:ascii="Arial" w:hAnsi="Arial" w:eastAsia="宋体" w:cs="Arial"/>
          <w:color w:val="8B8B8B"/>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4 ． 注册会计师对固定资产进行实地观察时，可以以固定资产明细账为起点，重点观察本期新增加的重要固定资产。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r>
        <w:rPr>
          <w:rFonts w:hint="default" w:ascii="Arial" w:hAnsi="Arial" w:eastAsia="宋体" w:cs="Arial"/>
          <w:color w:val="8B8B8B"/>
          <w:kern w:val="0"/>
          <w:sz w:val="18"/>
          <w:szCs w:val="18"/>
          <w:bdr w:val="none" w:color="auto" w:sz="0" w:space="0"/>
          <w:shd w:val="clear" w:fill="FBFBFB"/>
          <w:lang w:val="en-US" w:eastAsia="zh-CN" w:bidi="ar"/>
        </w:rPr>
        <w:t> 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5C5C5C"/>
          <w:sz w:val="18"/>
          <w:szCs w:val="18"/>
        </w:rPr>
      </w:pPr>
      <w:r>
        <w:rPr>
          <w:rFonts w:hint="default" w:ascii="Arial" w:hAnsi="Arial" w:eastAsia="宋体" w:cs="Arial"/>
          <w:b/>
          <w:bCs/>
          <w:color w:val="5C5C5C"/>
          <w:kern w:val="0"/>
          <w:sz w:val="18"/>
          <w:szCs w:val="18"/>
          <w:bdr w:val="none" w:color="auto" w:sz="0" w:space="0"/>
          <w:lang w:val="en-US" w:eastAsia="zh-CN" w:bidi="ar"/>
        </w:rPr>
        <w:t>5 ． 实施收入截止测试时，注册会计师应当以该年度的销售发票为起点，以检查是否高估业务收入。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8A8A8A"/>
          <w:sz w:val="21"/>
          <w:szCs w:val="21"/>
        </w:rPr>
      </w:pPr>
      <w:r>
        <w:rPr>
          <w:rFonts w:hint="default" w:ascii="Arial" w:hAnsi="Arial" w:eastAsia="宋体" w:cs="Arial"/>
          <w:b/>
          <w:bCs/>
          <w:color w:val="8A8A8A"/>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jc w:val="left"/>
        <w:rPr>
          <w:rFonts w:hint="default" w:ascii="Arial" w:hAnsi="Arial" w:cs="Arial"/>
          <w:color w:val="8B8B8B"/>
          <w:sz w:val="18"/>
          <w:szCs w:val="18"/>
        </w:rPr>
      </w:pPr>
      <w:r>
        <w:rPr>
          <w:rFonts w:hint="default" w:ascii="Arial" w:hAnsi="Arial" w:eastAsia="宋体" w:cs="Arial"/>
          <w:color w:val="666666"/>
          <w:kern w:val="0"/>
          <w:sz w:val="18"/>
          <w:szCs w:val="18"/>
          <w:bdr w:val="none" w:color="auto" w:sz="0" w:space="0"/>
          <w:shd w:val="clear" w:fill="FBFBFB"/>
          <w:lang w:val="en-US" w:eastAsia="zh-CN" w:bidi="ar"/>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olor w:val="666666"/>
          <w:sz w:val="18"/>
          <w:szCs w:val="18"/>
          <w:bdr w:val="none" w:color="auto" w:sz="0" w:space="0"/>
          <w:shd w:val="clear" w:fill="FBFBFB"/>
        </w:rPr>
        <w:t>以账簿记录为起点，从资产负债表日前后若干天的账簿记录追查至记账凭证和客户签收的发运凭证，可以防止多计收入。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color w:val="009688"/>
          <w:sz w:val="21"/>
          <w:szCs w:val="21"/>
        </w:rPr>
      </w:pPr>
      <w:r>
        <w:rPr>
          <w:rFonts w:ascii="Helvetica" w:hAnsi="Helvetica" w:eastAsia="Helvetica" w:cs="Helvetica"/>
          <w:i w:val="0"/>
          <w:iCs w:val="0"/>
          <w:caps w:val="0"/>
          <w:color w:val="009688"/>
          <w:spacing w:val="0"/>
          <w:sz w:val="21"/>
          <w:szCs w:val="21"/>
          <w:bdr w:val="none" w:color="auto" w:sz="0" w:space="0"/>
          <w:shd w:val="clear" w:fill="FFFFFF"/>
        </w:rPr>
        <w:t>单项选择题</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多项选择题</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判断题</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分析题</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简答题</w:t>
      </w:r>
    </w:p>
    <w:p>
      <w:pPr>
        <w:keepNext w:val="0"/>
        <w:keepLines w:val="0"/>
        <w:widowControl/>
        <w:numPr>
          <w:ilvl w:val="0"/>
          <w:numId w:val="13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center"/>
        <w:textAlignment w:val="center"/>
        <w:rPr>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填空题</w:t>
      </w:r>
    </w:p>
    <w:p>
      <w:pPr>
        <w:pStyle w:val="5"/>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鉴证业务的对象包括（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45" o:spt="201" type="#_x0000_t201" style="height:15.75pt;width:20.25pt;" o:ole="t" filled="f" o:preferrelative="t" stroked="f" coordsize="21600,21600">
            <v:path/>
            <v:fill on="f" focussize="0,0"/>
            <v:stroke on="f"/>
            <v:imagedata r:id="rId5" o:title=""/>
            <o:lock v:ext="edit" aspectratio="t"/>
            <w10:wrap type="none"/>
            <w10:anchorlock/>
          </v:shape>
          <w:control r:id="rId4" w:name="Control 21" w:shapeid="_x0000_i104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只能是财务信息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46" o:spt="201" type="#_x0000_t201" style="height:15.75pt;width:20.25pt;" o:ole="t" filled="f" o:preferrelative="t" stroked="f" coordsize="21600,21600">
            <v:path/>
            <v:fill on="f" focussize="0,0"/>
            <v:stroke on="f"/>
            <v:imagedata r:id="rId5" o:title=""/>
            <o:lock v:ext="edit" aspectratio="t"/>
            <w10:wrap type="none"/>
            <w10:anchorlock/>
          </v:shape>
          <w:control r:id="rId6" w:name="Control 22" w:shapeid="_x0000_i104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只能是具有实物形态的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47" o:spt="201" type="#_x0000_t201" style="height:15.75pt;width:20.25pt;" o:ole="t" filled="f" o:preferrelative="t" stroked="f" coordsize="21600,21600">
            <v:path/>
            <v:fill on="f" focussize="0,0"/>
            <v:stroke on="f"/>
            <v:imagedata r:id="rId5" o:title=""/>
            <o:lock v:ext="edit" aspectratio="t"/>
            <w10:wrap type="none"/>
            <w10:anchorlock/>
          </v:shape>
          <w:control r:id="rId7" w:name="Control 23" w:shapeid="_x0000_i104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只能是抽象的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48" o:spt="201" type="#_x0000_t201" style="height:15.75pt;width:20.25pt;" o:ole="t" filled="f" o:preferrelative="t" stroked="f" coordsize="21600,21600">
            <v:path/>
            <v:fill on="f" focussize="0,0"/>
            <v:stroke on="f"/>
            <v:imagedata r:id="rId5" o:title=""/>
            <o:lock v:ext="edit" aspectratio="t"/>
            <w10:wrap type="none"/>
            <w10:anchorlock/>
          </v:shape>
          <w:control r:id="rId8" w:name="Control 24" w:shapeid="_x0000_i104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判断以下哪种为缺乏形式上的独立性（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49" o:spt="201" type="#_x0000_t201" style="height:15.75pt;width:20.25pt;" o:ole="t" filled="f" o:preferrelative="t" stroked="f" coordsize="21600,21600">
            <v:path/>
            <v:fill on="f" focussize="0,0"/>
            <v:stroke on="f"/>
            <v:imagedata r:id="rId5" o:title=""/>
            <o:lock v:ext="edit" aspectratio="t"/>
            <w10:wrap type="none"/>
            <w10:anchorlock/>
          </v:shape>
          <w:control r:id="rId9" w:name="Control 25" w:shapeid="_x0000_i104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会计师事务所委派出去的审计小组由A，B，C三个人组成，其中A的配偶为被审计单位的财务总监。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0" o:spt="201" type="#_x0000_t201" style="height:15.75pt;width:20.25pt;" o:ole="t" filled="f" o:preferrelative="t" stroked="f" coordsize="21600,21600">
            <v:path/>
            <v:fill on="f" focussize="0,0"/>
            <v:stroke on="f"/>
            <v:imagedata r:id="rId5" o:title=""/>
            <o:lock v:ext="edit" aspectratio="t"/>
            <w10:wrap type="none"/>
            <w10:anchorlock/>
          </v:shape>
          <w:control r:id="rId10" w:name="Control 26" w:shapeid="_x0000_i105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会计师事务所委派出去的审计小组由A，B，C三个人组成，其中A的配偶为被审计单位的司机，但是目前已经退休。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1" o:spt="201" type="#_x0000_t201" style="height:15.75pt;width:20.25pt;" o:ole="t" filled="f" o:preferrelative="t" stroked="f" coordsize="21600,21600">
            <v:path/>
            <v:fill on="f" focussize="0,0"/>
            <v:stroke on="f"/>
            <v:imagedata r:id="rId5" o:title=""/>
            <o:lock v:ext="edit" aspectratio="t"/>
            <w10:wrap type="none"/>
            <w10:anchorlock/>
          </v:shape>
          <w:control r:id="rId11" w:name="Control 27" w:shapeid="_x0000_i105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会计师事务所委派出去的审计小组由A，B，C三个人组成，其中A在审计中为了省事，不对被审计单位的应收账款向债务方进行核对。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2" o:spt="201" type="#_x0000_t201" style="height:15.75pt;width:20.25pt;" o:ole="t" filled="f" o:preferrelative="t" stroked="f" coordsize="21600,21600">
            <v:path/>
            <v:fill on="f" focussize="0,0"/>
            <v:stroke on="f"/>
            <v:imagedata r:id="rId5" o:title=""/>
            <o:lock v:ext="edit" aspectratio="t"/>
            <w10:wrap type="none"/>
            <w10:anchorlock/>
          </v:shape>
          <w:control r:id="rId12" w:name="Control 28" w:shapeid="_x0000_i105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会计师事务所委派出去的审计小组由A，B，C三个人组成，D也是该会计师事务所的，其配偶为被审计单位的会计人员。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审计的目的是什么（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3" o:spt="201" type="#_x0000_t201" style="height:15.75pt;width:20.25pt;" o:ole="t" filled="f" o:preferrelative="t" stroked="f" coordsize="21600,21600">
            <v:path/>
            <v:fill on="f" focussize="0,0"/>
            <v:stroke on="f"/>
            <v:imagedata r:id="rId5" o:title=""/>
            <o:lock v:ext="edit" aspectratio="t"/>
            <w10:wrap type="none"/>
            <w10:anchorlock/>
          </v:shape>
          <w:control r:id="rId13" w:name="Control 29" w:shapeid="_x0000_i105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评价认定与既定标准的相符程度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4" o:spt="201" type="#_x0000_t201" style="height:15.75pt;width:20.25pt;" o:ole="t" filled="f" o:preferrelative="t" stroked="f" coordsize="21600,21600">
            <v:path/>
            <v:fill on="f" focussize="0,0"/>
            <v:stroke on="f"/>
            <v:imagedata r:id="rId5" o:title=""/>
            <o:lock v:ext="edit" aspectratio="t"/>
            <w10:wrap type="none"/>
            <w10:anchorlock/>
          </v:shape>
          <w:control r:id="rId14" w:name="Control 30" w:shapeid="_x0000_i105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评价审计风险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5" o:spt="201" type="#_x0000_t201" style="height:15.75pt;width:20.25pt;" o:ole="t" filled="f" o:preferrelative="t" stroked="f" coordsize="21600,21600">
            <v:path/>
            <v:fill on="f" focussize="0,0"/>
            <v:stroke on="f"/>
            <v:imagedata r:id="rId5" o:title=""/>
            <o:lock v:ext="edit" aspectratio="t"/>
            <w10:wrap type="none"/>
            <w10:anchorlock/>
          </v:shape>
          <w:control r:id="rId15" w:name="Control 31" w:shapeid="_x0000_i105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查找企业的问题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6" o:spt="201" type="#_x0000_t201" style="height:15.75pt;width:20.25pt;" o:ole="t" filled="f" o:preferrelative="t" stroked="f" coordsize="21600,21600">
            <v:path/>
            <v:fill on="f" focussize="0,0"/>
            <v:stroke on="f"/>
            <v:imagedata r:id="rId5" o:title=""/>
            <o:lock v:ext="edit" aspectratio="t"/>
            <w10:wrap type="none"/>
            <w10:anchorlock/>
          </v:shape>
          <w:control r:id="rId16" w:name="Control 32" w:shapeid="_x0000_i105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审核企业的账目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关于国家审计的下列说法中，正确的是（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7" o:spt="201" type="#_x0000_t201" style="height:15.75pt;width:20.25pt;" o:ole="t" filled="f" o:preferrelative="t" stroked="f" coordsize="21600,21600">
            <v:path/>
            <v:fill on="f" focussize="0,0"/>
            <v:stroke on="f"/>
            <v:imagedata r:id="rId5" o:title=""/>
            <o:lock v:ext="edit" aspectratio="t"/>
            <w10:wrap type="none"/>
            <w10:anchorlock/>
          </v:shape>
          <w:control r:id="rId17" w:name="Control 33" w:shapeid="_x0000_i105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国家审计是独立性最强的审计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8" o:spt="201" type="#_x0000_t201" style="height:15.75pt;width:20.25pt;" o:ole="t" filled="f" o:preferrelative="t" stroked="f" coordsize="21600,21600">
            <v:path/>
            <v:fill on="f" focussize="0,0"/>
            <v:stroke on="f"/>
            <v:imagedata r:id="rId5" o:title=""/>
            <o:lock v:ext="edit" aspectratio="t"/>
            <w10:wrap type="none"/>
            <w10:anchorlock/>
          </v:shape>
          <w:control r:id="rId18" w:name="Control 34" w:shapeid="_x0000_i105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国家审计是我国审计监督体系的主体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59" o:spt="201" type="#_x0000_t201" style="height:15.75pt;width:20.25pt;" o:ole="t" filled="f" o:preferrelative="t" stroked="f" coordsize="21600,21600">
            <v:path/>
            <v:fill on="f" focussize="0,0"/>
            <v:stroke on="f"/>
            <v:imagedata r:id="rId5" o:title=""/>
            <o:lock v:ext="edit" aspectratio="t"/>
            <w10:wrap type="none"/>
            <w10:anchorlock/>
          </v:shape>
          <w:control r:id="rId19" w:name="Control 35" w:shapeid="_x0000_i105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国家审计是有偿审计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0" o:spt="201" type="#_x0000_t201" style="height:15.75pt;width:20.25pt;" o:ole="t" filled="f" o:preferrelative="t" stroked="f" coordsize="21600,21600">
            <v:path/>
            <v:fill on="f" focussize="0,0"/>
            <v:stroke on="f"/>
            <v:imagedata r:id="rId5" o:title=""/>
            <o:lock v:ext="edit" aspectratio="t"/>
            <w10:wrap type="none"/>
            <w10:anchorlock/>
          </v:shape>
          <w:control r:id="rId20" w:name="Control 36" w:shapeid="_x0000_i106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国家审计关系是经过授权形成的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按照审计的主体不同，审计可以分为（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1" o:spt="201" type="#_x0000_t201" style="height:15.75pt;width:20.25pt;" o:ole="t" filled="f" o:preferrelative="t" stroked="f" coordsize="21600,21600">
            <v:path/>
            <v:fill on="f" focussize="0,0"/>
            <v:stroke on="f"/>
            <v:imagedata r:id="rId5" o:title=""/>
            <o:lock v:ext="edit" aspectratio="t"/>
            <w10:wrap type="none"/>
            <w10:anchorlock/>
          </v:shape>
          <w:control r:id="rId21" w:name="Control 37" w:shapeid="_x0000_i106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整体审计和局部审计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2" o:spt="201" type="#_x0000_t201" style="height:15.75pt;width:20.25pt;" o:ole="t" filled="f" o:preferrelative="t" stroked="f" coordsize="21600,21600">
            <v:path/>
            <v:fill on="f" focussize="0,0"/>
            <v:stroke on="f"/>
            <v:imagedata r:id="rId5" o:title=""/>
            <o:lock v:ext="edit" aspectratio="t"/>
            <w10:wrap type="none"/>
            <w10:anchorlock/>
          </v:shape>
          <w:control r:id="rId22" w:name="Control 38" w:shapeid="_x0000_i106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财务报表审计和合规性审计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3" o:spt="201" type="#_x0000_t201" style="height:15.75pt;width:20.25pt;" o:ole="t" filled="f" o:preferrelative="t" stroked="f" coordsize="21600,21600">
            <v:path/>
            <v:fill on="f" focussize="0,0"/>
            <v:stroke on="f"/>
            <v:imagedata r:id="rId5" o:title=""/>
            <o:lock v:ext="edit" aspectratio="t"/>
            <w10:wrap type="none"/>
            <w10:anchorlock/>
          </v:shape>
          <w:control r:id="rId23" w:name="Control 39" w:shapeid="_x0000_i106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详细审计和资产负债表审计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4" o:spt="201" type="#_x0000_t201" style="height:15.75pt;width:20.25pt;" o:ole="t" filled="f" o:preferrelative="t" stroked="f" coordsize="21600,21600">
            <v:path/>
            <v:fill on="f" focussize="0,0"/>
            <v:stroke on="f"/>
            <v:imagedata r:id="rId5" o:title=""/>
            <o:lock v:ext="edit" aspectratio="t"/>
            <w10:wrap type="none"/>
            <w10:anchorlock/>
          </v:shape>
          <w:control r:id="rId24" w:name="Control 40" w:shapeid="_x0000_i106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政府审计、内部审计和注册会计师审计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关于注册会计师审计的下列提法，不恰当的是（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5" o:spt="201" type="#_x0000_t201" style="height:15.75pt;width:20.25pt;" o:ole="t" filled="f" o:preferrelative="t" stroked="f" coordsize="21600,21600">
            <v:path/>
            <v:fill on="f" focussize="0,0"/>
            <v:stroke on="f"/>
            <v:imagedata r:id="rId5" o:title=""/>
            <o:lock v:ext="edit" aspectratio="t"/>
            <w10:wrap type="none"/>
            <w10:anchorlock/>
          </v:shape>
          <w:control r:id="rId25" w:name="Control 41" w:shapeid="_x0000_i106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财产所有权与经营权的分离是注册会计师审计产生的重要原因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6" o:spt="201" type="#_x0000_t201" style="height:15.75pt;width:20.25pt;" o:ole="t" filled="f" o:preferrelative="t" stroked="f" coordsize="21600,21600">
            <v:path/>
            <v:fill on="f" focussize="0,0"/>
            <v:stroke on="f"/>
            <v:imagedata r:id="rId5" o:title=""/>
            <o:lock v:ext="edit" aspectratio="t"/>
            <w10:wrap type="none"/>
            <w10:anchorlock/>
          </v:shape>
          <w:control r:id="rId26" w:name="Control 42" w:shapeid="_x0000_i106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注册会计师审计是由会计师事务所和注册会计师实施的审计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7" o:spt="201" type="#_x0000_t201" style="height:15.75pt;width:20.25pt;" o:ole="t" filled="f" o:preferrelative="t" stroked="f" coordsize="21600,21600">
            <v:path/>
            <v:fill on="f" focussize="0,0"/>
            <v:stroke on="f"/>
            <v:imagedata r:id="rId5" o:title=""/>
            <o:lock v:ext="edit" aspectratio="t"/>
            <w10:wrap type="none"/>
            <w10:anchorlock/>
          </v:shape>
          <w:control r:id="rId27" w:name="Control 43" w:shapeid="_x0000_i106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注册会计师审计的产生早于政府审计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8" o:spt="201" type="#_x0000_t201" style="height:15.75pt;width:20.25pt;" o:ole="t" filled="f" o:preferrelative="t" stroked="f" coordsize="21600,21600">
            <v:path/>
            <v:fill on="f" focussize="0,0"/>
            <v:stroke on="f"/>
            <v:imagedata r:id="rId5" o:title=""/>
            <o:lock v:ext="edit" aspectratio="t"/>
            <w10:wrap type="none"/>
            <w10:anchorlock/>
          </v:shape>
          <w:control r:id="rId28" w:name="Control 44" w:shapeid="_x0000_i106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注册会计师审计独立于政府和任何企业或经济组织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审计存在的必要前提是（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69" o:spt="201" type="#_x0000_t201" style="height:15.75pt;width:20.25pt;" o:ole="t" filled="f" o:preferrelative="t" stroked="f" coordsize="21600,21600">
            <v:path/>
            <v:fill on="f" focussize="0,0"/>
            <v:stroke on="f"/>
            <v:imagedata r:id="rId5" o:title=""/>
            <o:lock v:ext="edit" aspectratio="t"/>
            <w10:wrap type="none"/>
            <w10:anchorlock/>
          </v:shape>
          <w:control r:id="rId29" w:name="Control 45" w:shapeid="_x0000_i106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社会经济生活的需要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0" o:spt="201" type="#_x0000_t201" style="height:15.75pt;width:20.25pt;" o:ole="t" filled="f" o:preferrelative="t" stroked="f" coordsize="21600,21600">
            <v:path/>
            <v:fill on="f" focussize="0,0"/>
            <v:stroke on="f"/>
            <v:imagedata r:id="rId5" o:title=""/>
            <o:lock v:ext="edit" aspectratio="t"/>
            <w10:wrap type="none"/>
            <w10:anchorlock/>
          </v:shape>
          <w:control r:id="rId30" w:name="Control 46" w:shapeid="_x0000_i107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所有权与管理权的分离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1" o:spt="201" type="#_x0000_t201" style="height:15.75pt;width:20.25pt;" o:ole="t" filled="f" o:preferrelative="t" stroked="f" coordsize="21600,21600">
            <v:path/>
            <v:fill on="f" focussize="0,0"/>
            <v:stroke on="f"/>
            <v:imagedata r:id="rId5" o:title=""/>
            <o:lock v:ext="edit" aspectratio="t"/>
            <w10:wrap type="none"/>
            <w10:anchorlock/>
          </v:shape>
          <w:control r:id="rId31" w:name="Control 47" w:shapeid="_x0000_i107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企业管理者的责任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2" o:spt="201" type="#_x0000_t201" style="height:15.75pt;width:20.25pt;" o:ole="t" filled="f" o:preferrelative="t" stroked="f" coordsize="21600,21600">
            <v:path/>
            <v:fill on="f" focussize="0,0"/>
            <v:stroke on="f"/>
            <v:imagedata r:id="rId5" o:title=""/>
            <o:lock v:ext="edit" aspectratio="t"/>
            <w10:wrap type="none"/>
            <w10:anchorlock/>
          </v:shape>
          <w:control r:id="rId32" w:name="Control 48" w:shapeid="_x0000_i107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受托经济责任关系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对被审计单位经营成果和资金使用效果等进行的审计称为（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3" o:spt="201" type="#_x0000_t201" style="height:15.75pt;width:20.25pt;" o:ole="t" filled="f" o:preferrelative="t" stroked="f" coordsize="21600,21600">
            <v:path/>
            <v:fill on="f" focussize="0,0"/>
            <v:stroke on="f"/>
            <v:imagedata r:id="rId5" o:title=""/>
            <o:lock v:ext="edit" aspectratio="t"/>
            <w10:wrap type="none"/>
            <w10:anchorlock/>
          </v:shape>
          <w:control r:id="rId33" w:name="Control 49" w:shapeid="_x0000_i107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财政财务审计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4" o:spt="201" type="#_x0000_t201" style="height:15.75pt;width:20.25pt;" o:ole="t" filled="f" o:preferrelative="t" stroked="f" coordsize="21600,21600">
            <v:path/>
            <v:fill on="f" focussize="0,0"/>
            <v:stroke on="f"/>
            <v:imagedata r:id="rId5" o:title=""/>
            <o:lock v:ext="edit" aspectratio="t"/>
            <w10:wrap type="none"/>
            <w10:anchorlock/>
          </v:shape>
          <w:control r:id="rId34" w:name="Control 50" w:shapeid="_x0000_i107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经济效益审计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5" o:spt="201" type="#_x0000_t201" style="height:15.75pt;width:20.25pt;" o:ole="t" filled="f" o:preferrelative="t" stroked="f" coordsize="21600,21600">
            <v:path/>
            <v:fill on="f" focussize="0,0"/>
            <v:stroke on="f"/>
            <v:imagedata r:id="rId5" o:title=""/>
            <o:lock v:ext="edit" aspectratio="t"/>
            <w10:wrap type="none"/>
            <w10:anchorlock/>
          </v:shape>
          <w:control r:id="rId35" w:name="Control 51" w:shapeid="_x0000_i107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财经法纪审计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6" o:spt="201" type="#_x0000_t201" style="height:15.75pt;width:20.25pt;" o:ole="t" filled="f" o:preferrelative="t" stroked="f" coordsize="21600,21600">
            <v:path/>
            <v:fill on="f" focussize="0,0"/>
            <v:stroke on="f"/>
            <v:imagedata r:id="rId5" o:title=""/>
            <o:lock v:ext="edit" aspectratio="t"/>
            <w10:wrap type="none"/>
            <w10:anchorlock/>
          </v:shape>
          <w:control r:id="rId36" w:name="Control 52" w:shapeid="_x0000_i107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经济责任审计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采用监盘法一般能取得较为可靠的（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7" o:spt="201" type="#_x0000_t201" style="height:15.75pt;width:20.25pt;" o:ole="t" filled="f" o:preferrelative="t" stroked="f" coordsize="21600,21600">
            <v:path/>
            <v:fill on="f" focussize="0,0"/>
            <v:stroke on="f"/>
            <v:imagedata r:id="rId5" o:title=""/>
            <o:lock v:ext="edit" aspectratio="t"/>
            <w10:wrap type="none"/>
            <w10:anchorlock/>
          </v:shape>
          <w:control r:id="rId37" w:name="Control 53" w:shapeid="_x0000_i107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实物证据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8" o:spt="201" type="#_x0000_t201" style="height:15.75pt;width:20.25pt;" o:ole="t" filled="f" o:preferrelative="t" stroked="f" coordsize="21600,21600">
            <v:path/>
            <v:fill on="f" focussize="0,0"/>
            <v:stroke on="f"/>
            <v:imagedata r:id="rId5" o:title=""/>
            <o:lock v:ext="edit" aspectratio="t"/>
            <w10:wrap type="none"/>
            <w10:anchorlock/>
          </v:shape>
          <w:control r:id="rId38" w:name="Control 54" w:shapeid="_x0000_i107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书面证据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79" o:spt="201" type="#_x0000_t201" style="height:15.75pt;width:20.25pt;" o:ole="t" filled="f" o:preferrelative="t" stroked="f" coordsize="21600,21600">
            <v:path/>
            <v:fill on="f" focussize="0,0"/>
            <v:stroke on="f"/>
            <v:imagedata r:id="rId5" o:title=""/>
            <o:lock v:ext="edit" aspectratio="t"/>
            <w10:wrap type="none"/>
            <w10:anchorlock/>
          </v:shape>
          <w:control r:id="rId39" w:name="Control 55" w:shapeid="_x0000_i107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口头证据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0" o:spt="201" type="#_x0000_t201" style="height:15.75pt;width:20.25pt;" o:ole="t" filled="f" o:preferrelative="t" stroked="f" coordsize="21600,21600">
            <v:path/>
            <v:fill on="f" focussize="0,0"/>
            <v:stroke on="f"/>
            <v:imagedata r:id="rId5" o:title=""/>
            <o:lock v:ext="edit" aspectratio="t"/>
            <w10:wrap type="none"/>
            <w10:anchorlock/>
          </v:shape>
          <w:control r:id="rId40" w:name="Control 56" w:shapeid="_x0000_i108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环境证据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下列各项风险中，对审计工作的效率产生影响的是（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1" o:spt="201" type="#_x0000_t201" style="height:15.75pt;width:20.25pt;" o:ole="t" filled="f" o:preferrelative="t" stroked="f" coordsize="21600,21600">
            <v:path/>
            <v:fill on="f" focussize="0,0"/>
            <v:stroke on="f"/>
            <v:imagedata r:id="rId5" o:title=""/>
            <o:lock v:ext="edit" aspectratio="t"/>
            <w10:wrap type="none"/>
            <w10:anchorlock/>
          </v:shape>
          <w:control r:id="rId41" w:name="Control 57" w:shapeid="_x0000_i108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信赖过度风险和误受风险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2" o:spt="201" type="#_x0000_t201" style="height:15.75pt;width:20.25pt;" o:ole="t" filled="f" o:preferrelative="t" stroked="f" coordsize="21600,21600">
            <v:path/>
            <v:fill on="f" focussize="0,0"/>
            <v:stroke on="f"/>
            <v:imagedata r:id="rId5" o:title=""/>
            <o:lock v:ext="edit" aspectratio="t"/>
            <w10:wrap type="none"/>
            <w10:anchorlock/>
          </v:shape>
          <w:control r:id="rId42" w:name="Control 58" w:shapeid="_x0000_i108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信赖不足风险和误拒风险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3" o:spt="201" type="#_x0000_t201" style="height:15.75pt;width:20.25pt;" o:ole="t" filled="f" o:preferrelative="t" stroked="f" coordsize="21600,21600">
            <v:path/>
            <v:fill on="f" focussize="0,0"/>
            <v:stroke on="f"/>
            <v:imagedata r:id="rId5" o:title=""/>
            <o:lock v:ext="edit" aspectratio="t"/>
            <w10:wrap type="none"/>
            <w10:anchorlock/>
          </v:shape>
          <w:control r:id="rId43" w:name="Control 59" w:shapeid="_x0000_i108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误受风险和误拒风险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4" o:spt="201" type="#_x0000_t201" style="height:15.75pt;width:20.25pt;" o:ole="t" filled="f" o:preferrelative="t" stroked="f" coordsize="21600,21600">
            <v:path/>
            <v:fill on="f" focussize="0,0"/>
            <v:stroke on="f"/>
            <v:imagedata r:id="rId5" o:title=""/>
            <o:lock v:ext="edit" aspectratio="t"/>
            <w10:wrap type="none"/>
            <w10:anchorlock/>
          </v:shape>
          <w:control r:id="rId44" w:name="Control 60" w:shapeid="_x0000_i108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信赖过度风险和误拒风险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内部控制中哪个要素是其他要素的基础（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5" o:spt="201" type="#_x0000_t201" style="height:15.75pt;width:20.25pt;" o:ole="t" filled="f" o:preferrelative="t" stroked="f" coordsize="21600,21600">
            <v:path/>
            <v:fill on="f" focussize="0,0"/>
            <v:stroke on="f"/>
            <v:imagedata r:id="rId5" o:title=""/>
            <o:lock v:ext="edit" aspectratio="t"/>
            <w10:wrap type="none"/>
            <w10:anchorlock/>
          </v:shape>
          <w:control r:id="rId45" w:name="Control 61" w:shapeid="_x0000_i108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风险评估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6" o:spt="201" type="#_x0000_t201" style="height:15.75pt;width:20.25pt;" o:ole="t" filled="f" o:preferrelative="t" stroked="f" coordsize="21600,21600">
            <v:path/>
            <v:fill on="f" focussize="0,0"/>
            <v:stroke on="f"/>
            <v:imagedata r:id="rId5" o:title=""/>
            <o:lock v:ext="edit" aspectratio="t"/>
            <w10:wrap type="none"/>
            <w10:anchorlock/>
          </v:shape>
          <w:control r:id="rId46" w:name="Control 62" w:shapeid="_x0000_i108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信息与沟通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7" o:spt="201" type="#_x0000_t201" style="height:15.75pt;width:20.25pt;" o:ole="t" filled="f" o:preferrelative="t" stroked="f" coordsize="21600,21600">
            <v:path/>
            <v:fill on="f" focussize="0,0"/>
            <v:stroke on="f"/>
            <v:imagedata r:id="rId5" o:title=""/>
            <o:lock v:ext="edit" aspectratio="t"/>
            <w10:wrap type="none"/>
            <w10:anchorlock/>
          </v:shape>
          <w:control r:id="rId47" w:name="Control 63" w:shapeid="_x0000_i108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控制环境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8" o:spt="201" type="#_x0000_t201" style="height:15.75pt;width:20.25pt;" o:ole="t" filled="f" o:preferrelative="t" stroked="f" coordsize="21600,21600">
            <v:path/>
            <v:fill on="f" focussize="0,0"/>
            <v:stroke on="f"/>
            <v:imagedata r:id="rId5" o:title=""/>
            <o:lock v:ext="edit" aspectratio="t"/>
            <w10:wrap type="none"/>
            <w10:anchorlock/>
          </v:shape>
          <w:control r:id="rId48" w:name="Control 64" w:shapeid="_x0000_i108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控制活动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以下哪种审计是以会计账目为基础，通过审查会计资料收集相关证据，从而形成审计意见的一种审计取证模式。（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89" o:spt="201" type="#_x0000_t201" style="height:15.75pt;width:20.25pt;" o:ole="t" filled="f" o:preferrelative="t" stroked="f" coordsize="21600,21600">
            <v:path/>
            <v:fill on="f" focussize="0,0"/>
            <v:stroke on="f"/>
            <v:imagedata r:id="rId5" o:title=""/>
            <o:lock v:ext="edit" aspectratio="t"/>
            <w10:wrap type="none"/>
            <w10:anchorlock/>
          </v:shape>
          <w:control r:id="rId49" w:name="Control 65" w:shapeid="_x0000_i108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账项导向审计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0" o:spt="201" type="#_x0000_t201" style="height:15.75pt;width:20.25pt;" o:ole="t" filled="f" o:preferrelative="t" stroked="f" coordsize="21600,21600">
            <v:path/>
            <v:fill on="f" focussize="0,0"/>
            <v:stroke on="f"/>
            <v:imagedata r:id="rId5" o:title=""/>
            <o:lock v:ext="edit" aspectratio="t"/>
            <w10:wrap type="none"/>
            <w10:anchorlock/>
          </v:shape>
          <w:control r:id="rId50" w:name="Control 66" w:shapeid="_x0000_i109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风险导向审计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1" o:spt="201" type="#_x0000_t201" style="height:15.75pt;width:20.25pt;" o:ole="t" filled="f" o:preferrelative="t" stroked="f" coordsize="21600,21600">
            <v:path/>
            <v:fill on="f" focussize="0,0"/>
            <v:stroke on="f"/>
            <v:imagedata r:id="rId5" o:title=""/>
            <o:lock v:ext="edit" aspectratio="t"/>
            <w10:wrap type="none"/>
            <w10:anchorlock/>
          </v:shape>
          <w:control r:id="rId51" w:name="Control 67" w:shapeid="_x0000_i109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制度导向审计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2" o:spt="201" type="#_x0000_t201" style="height:15.75pt;width:20.25pt;" o:ole="t" filled="f" o:preferrelative="t" stroked="f" coordsize="21600,21600">
            <v:path/>
            <v:fill on="f" focussize="0,0"/>
            <v:stroke on="f"/>
            <v:imagedata r:id="rId5" o:title=""/>
            <o:lock v:ext="edit" aspectratio="t"/>
            <w10:wrap type="none"/>
            <w10:anchorlock/>
          </v:shape>
          <w:control r:id="rId52" w:name="Control 68" w:shapeid="_x0000_i109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合规性审计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审计风险取决于重大错报风险和检查风险，下列表述正确的是（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3" o:spt="201" type="#_x0000_t201" style="height:15.75pt;width:20.25pt;" o:ole="t" filled="f" o:preferrelative="t" stroked="f" coordsize="21600,21600">
            <v:path/>
            <v:fill on="f" focussize="0,0"/>
            <v:stroke on="f"/>
            <v:imagedata r:id="rId5" o:title=""/>
            <o:lock v:ext="edit" aspectratio="t"/>
            <w10:wrap type="none"/>
            <w10:anchorlock/>
          </v:shape>
          <w:control r:id="rId53" w:name="Control 69" w:shapeid="_x0000_i109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在既定的审计风险水平下，注册会计师应当实施审计程序，将重大错报风险降至可接受的低水平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4" o:spt="201" type="#_x0000_t201" style="height:15.75pt;width:20.25pt;" o:ole="t" filled="f" o:preferrelative="t" stroked="f" coordsize="21600,21600">
            <v:path/>
            <v:fill on="f" focussize="0,0"/>
            <v:stroke on="f"/>
            <v:imagedata r:id="rId5" o:title=""/>
            <o:lock v:ext="edit" aspectratio="t"/>
            <w10:wrap type="none"/>
            <w10:anchorlock/>
          </v:shape>
          <w:control r:id="rId54" w:name="Control 70" w:shapeid="_x0000_i109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注册会计师应当合理设计审计程序的性质、时间和范围，并有效执行审计程序，以控制重大错报风险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5" o:spt="201" type="#_x0000_t201" style="height:15.75pt;width:20.25pt;" o:ole="t" filled="f" o:preferrelative="t" stroked="f" coordsize="21600,21600">
            <v:path/>
            <v:fill on="f" focussize="0,0"/>
            <v:stroke on="f"/>
            <v:imagedata r:id="rId5" o:title=""/>
            <o:lock v:ext="edit" aspectratio="t"/>
            <w10:wrap type="none"/>
            <w10:anchorlock/>
          </v:shape>
          <w:control r:id="rId55" w:name="Control 71" w:shapeid="_x0000_i109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注册会计师应当合理设计审计程序的性质、时间和范围，并有效执行审计程序，以消除检查风险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6" o:spt="201" type="#_x0000_t201" style="height:15.75pt;width:20.25pt;" o:ole="t" filled="f" o:preferrelative="t" stroked="f" coordsize="21600,21600">
            <v:path/>
            <v:fill on="f" focussize="0,0"/>
            <v:stroke on="f"/>
            <v:imagedata r:id="rId5" o:title=""/>
            <o:lock v:ext="edit" aspectratio="t"/>
            <w10:wrap type="none"/>
            <w10:anchorlock/>
          </v:shape>
          <w:control r:id="rId56" w:name="Control 72" w:shapeid="_x0000_i109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注册会计师应当获得认定层次充分、适当的审计证据，以便在完成审计工作时，能够以可接受的低审计风险对财务报表整体发表意见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关于检查风险，以下说法中，不恰当的是（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7" o:spt="201" type="#_x0000_t201" style="height:15.75pt;width:20.25pt;" o:ole="t" filled="f" o:preferrelative="t" stroked="f" coordsize="21600,21600">
            <v:path/>
            <v:fill on="f" focussize="0,0"/>
            <v:stroke on="f"/>
            <v:imagedata r:id="rId5" o:title=""/>
            <o:lock v:ext="edit" aspectratio="t"/>
            <w10:wrap type="none"/>
            <w10:anchorlock/>
          </v:shape>
          <w:control r:id="rId57" w:name="Control 73" w:shapeid="_x0000_i109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检查风险的控制效果取决于审计程序设计的合理性和执行的有效性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8" o:spt="201" type="#_x0000_t201" style="height:15.75pt;width:20.25pt;" o:ole="t" filled="f" o:preferrelative="t" stroked="f" coordsize="21600,21600">
            <v:path/>
            <v:fill on="f" focussize="0,0"/>
            <v:stroke on="f"/>
            <v:imagedata r:id="rId5" o:title=""/>
            <o:lock v:ext="edit" aspectratio="t"/>
            <w10:wrap type="none"/>
            <w10:anchorlock/>
          </v:shape>
          <w:control r:id="rId58" w:name="Control 74" w:shapeid="_x0000_i109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在既定审计风险水平下，检查风险与注册会计师所需的审计证据成同向关系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099" o:spt="201" type="#_x0000_t201" style="height:15.75pt;width:20.25pt;" o:ole="t" filled="f" o:preferrelative="t" stroked="f" coordsize="21600,21600">
            <v:path/>
            <v:fill on="f" focussize="0,0"/>
            <v:stroke on="f"/>
            <v:imagedata r:id="rId5" o:title=""/>
            <o:lock v:ext="edit" aspectratio="t"/>
            <w10:wrap type="none"/>
            <w10:anchorlock/>
          </v:shape>
          <w:control r:id="rId59" w:name="Control 75" w:shapeid="_x0000_i109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注册会计师应当合理设计审计程序的性质、时间和范围，并有效执行审计程序，以控制检查风险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0" o:spt="201" type="#_x0000_t201" style="height:15.75pt;width:20.25pt;" o:ole="t" filled="f" o:preferrelative="t" stroked="f" coordsize="21600,21600">
            <v:path/>
            <v:fill on="f" focussize="0,0"/>
            <v:stroke on="f"/>
            <v:imagedata r:id="rId5" o:title=""/>
            <o:lock v:ext="edit" aspectratio="t"/>
            <w10:wrap type="none"/>
            <w10:anchorlock/>
          </v:shape>
          <w:control r:id="rId60" w:name="Control 76" w:shapeid="_x0000_i110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在既定的审计风险水平下，可接受的检查风险水平与认定层次重大错报风险的评估结果呈反向关系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如果注册会计师认为利润表可接受的重要性水平为50000元，而资产负债表可接受的重要性水平为100000元，则财务报表层的重要性水平应为（　　）元。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1" o:spt="201" type="#_x0000_t201" style="height:15.75pt;width:20.25pt;" o:ole="t" filled="f" o:preferrelative="t" stroked="f" coordsize="21600,21600">
            <v:path/>
            <v:fill on="f" focussize="0,0"/>
            <v:stroke on="f"/>
            <v:imagedata r:id="rId5" o:title=""/>
            <o:lock v:ext="edit" aspectratio="t"/>
            <w10:wrap type="none"/>
            <w10:anchorlock/>
          </v:shape>
          <w:control r:id="rId61" w:name="Control 77" w:shapeid="_x0000_i110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100000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2" o:spt="201" type="#_x0000_t201" style="height:15.75pt;width:20.25pt;" o:ole="t" filled="f" o:preferrelative="t" stroked="f" coordsize="21600,21600">
            <v:path/>
            <v:fill on="f" focussize="0,0"/>
            <v:stroke on="f"/>
            <v:imagedata r:id="rId5" o:title=""/>
            <o:lock v:ext="edit" aspectratio="t"/>
            <w10:wrap type="none"/>
            <w10:anchorlock/>
          </v:shape>
          <w:control r:id="rId62" w:name="Control 78" w:shapeid="_x0000_i110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50000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3" o:spt="201" type="#_x0000_t201" style="height:15.75pt;width:20.25pt;" o:ole="t" filled="f" o:preferrelative="t" stroked="f" coordsize="21600,21600">
            <v:path/>
            <v:fill on="f" focussize="0,0"/>
            <v:stroke on="f"/>
            <v:imagedata r:id="rId5" o:title=""/>
            <o:lock v:ext="edit" aspectratio="t"/>
            <w10:wrap type="none"/>
            <w10:anchorlock/>
          </v:shape>
          <w:control r:id="rId63" w:name="Control 79" w:shapeid="_x0000_i110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75000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4" o:spt="201" type="#_x0000_t201" style="height:15.75pt;width:20.25pt;" o:ole="t" filled="f" o:preferrelative="t" stroked="f" coordsize="21600,21600">
            <v:path/>
            <v:fill on="f" focussize="0,0"/>
            <v:stroke on="f"/>
            <v:imagedata r:id="rId5" o:title=""/>
            <o:lock v:ext="edit" aspectratio="t"/>
            <w10:wrap type="none"/>
            <w10:anchorlock/>
          </v:shape>
          <w:control r:id="rId64" w:name="Control 80" w:shapeid="_x0000_i110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23000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重要性水平在审计计划阶段的作用是（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5" o:spt="201" type="#_x0000_t201" style="height:15.75pt;width:20.25pt;" o:ole="t" filled="f" o:preferrelative="t" stroked="f" coordsize="21600,21600">
            <v:path/>
            <v:fill on="f" focussize="0,0"/>
            <v:stroke on="f"/>
            <v:imagedata r:id="rId5" o:title=""/>
            <o:lock v:ext="edit" aspectratio="t"/>
            <w10:wrap type="none"/>
            <w10:anchorlock/>
          </v:shape>
          <w:control r:id="rId65" w:name="Control 81" w:shapeid="_x0000_i110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确定审计的范围、性质和时间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6" o:spt="201" type="#_x0000_t201" style="height:15.75pt;width:20.25pt;" o:ole="t" filled="f" o:preferrelative="t" stroked="f" coordsize="21600,21600">
            <v:path/>
            <v:fill on="f" focussize="0,0"/>
            <v:stroke on="f"/>
            <v:imagedata r:id="rId5" o:title=""/>
            <o:lock v:ext="edit" aspectratio="t"/>
            <w10:wrap type="none"/>
            <w10:anchorlock/>
          </v:shape>
          <w:control r:id="rId66" w:name="Control 82" w:shapeid="_x0000_i110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确定审计的意见类型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7" o:spt="201" type="#_x0000_t201" style="height:15.75pt;width:20.25pt;" o:ole="t" filled="f" o:preferrelative="t" stroked="f" coordsize="21600,21600">
            <v:path/>
            <v:fill on="f" focussize="0,0"/>
            <v:stroke on="f"/>
            <v:imagedata r:id="rId5" o:title=""/>
            <o:lock v:ext="edit" aspectratio="t"/>
            <w10:wrap type="none"/>
            <w10:anchorlock/>
          </v:shape>
          <w:control r:id="rId67" w:name="Control 83" w:shapeid="_x0000_i110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风险评估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8" o:spt="201" type="#_x0000_t201" style="height:15.75pt;width:20.25pt;" o:ole="t" filled="f" o:preferrelative="t" stroked="f" coordsize="21600,21600">
            <v:path/>
            <v:fill on="f" focussize="0,0"/>
            <v:stroke on="f"/>
            <v:imagedata r:id="rId5" o:title=""/>
            <o:lock v:ext="edit" aspectratio="t"/>
            <w10:wrap type="none"/>
            <w10:anchorlock/>
          </v:shape>
          <w:control r:id="rId68" w:name="Control 84" w:shapeid="_x0000_i110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查找异常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以下做法，你认为（　　）不属于分析程序。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09" o:spt="201" type="#_x0000_t201" style="height:15.75pt;width:20.25pt;" o:ole="t" filled="f" o:preferrelative="t" stroked="f" coordsize="21600,21600">
            <v:path/>
            <v:fill on="f" focussize="0,0"/>
            <v:stroke on="f"/>
            <v:imagedata r:id="rId5" o:title=""/>
            <o:lock v:ext="edit" aspectratio="t"/>
            <w10:wrap type="none"/>
            <w10:anchorlock/>
          </v:shape>
          <w:control r:id="rId69" w:name="Control 85" w:shapeid="_x0000_i110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将以前3个年度财务报表中的同一项目的数额进行比较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0" o:spt="201" type="#_x0000_t201" style="height:15.75pt;width:20.25pt;" o:ole="t" filled="f" o:preferrelative="t" stroked="f" coordsize="21600,21600">
            <v:path/>
            <v:fill on="f" focussize="0,0"/>
            <v:stroke on="f"/>
            <v:imagedata r:id="rId5" o:title=""/>
            <o:lock v:ext="edit" aspectratio="t"/>
            <w10:wrap type="none"/>
            <w10:anchorlock/>
          </v:shape>
          <w:control r:id="rId70" w:name="Control 86" w:shapeid="_x0000_i111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将总分类账各账户的借方发生额合计与贷方发生额合计进行比较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1" o:spt="201" type="#_x0000_t201" style="height:15.75pt;width:20.25pt;" o:ole="t" filled="f" o:preferrelative="t" stroked="f" coordsize="21600,21600">
            <v:path/>
            <v:fill on="f" focussize="0,0"/>
            <v:stroke on="f"/>
            <v:imagedata r:id="rId5" o:title=""/>
            <o:lock v:ext="edit" aspectratio="t"/>
            <w10:wrap type="none"/>
            <w10:anchorlock/>
          </v:shape>
          <w:control r:id="rId71" w:name="Control 87" w:shapeid="_x0000_i111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计算被审计年度期末应收票据占全年主营业务收入的比重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2" o:spt="201" type="#_x0000_t201" style="height:15.75pt;width:20.25pt;" o:ole="t" filled="f" o:preferrelative="t" stroked="f" coordsize="21600,21600">
            <v:path/>
            <v:fill on="f" focussize="0,0"/>
            <v:stroke on="f"/>
            <v:imagedata r:id="rId5" o:title=""/>
            <o:lock v:ext="edit" aspectratio="t"/>
            <w10:wrap type="none"/>
            <w10:anchorlock/>
          </v:shape>
          <w:control r:id="rId72" w:name="Control 88" w:shapeid="_x0000_i111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比较当年各月的修理、维护费用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分析程序在审计哪个阶段可能不需要使用（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3" o:spt="201" type="#_x0000_t201" style="height:15.75pt;width:20.25pt;" o:ole="t" filled="f" o:preferrelative="t" stroked="f" coordsize="21600,21600">
            <v:path/>
            <v:fill on="f" focussize="0,0"/>
            <v:stroke on="f"/>
            <v:imagedata r:id="rId5" o:title=""/>
            <o:lock v:ext="edit" aspectratio="t"/>
            <w10:wrap type="none"/>
            <w10:anchorlock/>
          </v:shape>
          <w:control r:id="rId73" w:name="Control 89" w:shapeid="_x0000_i111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计划阶段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4" o:spt="201" type="#_x0000_t201" style="height:15.75pt;width:20.25pt;" o:ole="t" filled="f" o:preferrelative="t" stroked="f" coordsize="21600,21600">
            <v:path/>
            <v:fill on="f" focussize="0,0"/>
            <v:stroke on="f"/>
            <v:imagedata r:id="rId5" o:title=""/>
            <o:lock v:ext="edit" aspectratio="t"/>
            <w10:wrap type="none"/>
            <w10:anchorlock/>
          </v:shape>
          <w:control r:id="rId74" w:name="Control 90" w:shapeid="_x0000_i111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实施阶段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5" o:spt="201" type="#_x0000_t201" style="height:15.75pt;width:20.25pt;" o:ole="t" filled="f" o:preferrelative="t" stroked="f" coordsize="21600,21600">
            <v:path/>
            <v:fill on="f" focussize="0,0"/>
            <v:stroke on="f"/>
            <v:imagedata r:id="rId5" o:title=""/>
            <o:lock v:ext="edit" aspectratio="t"/>
            <w10:wrap type="none"/>
            <w10:anchorlock/>
          </v:shape>
          <w:control r:id="rId75" w:name="Control 91" w:shapeid="_x0000_i111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报告阶段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6" o:spt="201" type="#_x0000_t201" style="height:15.75pt;width:20.25pt;" o:ole="t" filled="f" o:preferrelative="t" stroked="f" coordsize="21600,21600">
            <v:path/>
            <v:fill on="f" focussize="0,0"/>
            <v:stroke on="f"/>
            <v:imagedata r:id="rId5" o:title=""/>
            <o:lock v:ext="edit" aspectratio="t"/>
            <w10:wrap type="none"/>
            <w10:anchorlock/>
          </v:shape>
          <w:control r:id="rId76" w:name="Control 92" w:shapeid="_x0000_i111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计划与报告阶段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下列关于实际执行的重要性的说法，错误的是（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7" o:spt="201" type="#_x0000_t201" style="height:15.75pt;width:20.25pt;" o:ole="t" filled="f" o:preferrelative="t" stroked="f" coordsize="21600,21600">
            <v:path/>
            <v:fill on="f" focussize="0,0"/>
            <v:stroke on="f"/>
            <v:imagedata r:id="rId5" o:title=""/>
            <o:lock v:ext="edit" aspectratio="t"/>
            <w10:wrap type="none"/>
            <w10:anchorlock/>
          </v:shape>
          <w:control r:id="rId77" w:name="Control 93" w:shapeid="_x0000_i111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实际执行的重要性是指注册会计师确定的低于财务报表整体重要性的一个或多个金额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8" o:spt="201" type="#_x0000_t201" style="height:15.75pt;width:20.25pt;" o:ole="t" filled="f" o:preferrelative="t" stroked="f" coordsize="21600,21600">
            <v:path/>
            <v:fill on="f" focussize="0,0"/>
            <v:stroke on="f"/>
            <v:imagedata r:id="rId5" o:title=""/>
            <o:lock v:ext="edit" aspectratio="t"/>
            <w10:wrap type="none"/>
            <w10:anchorlock/>
          </v:shape>
          <w:control r:id="rId78" w:name="Control 94" w:shapeid="_x0000_i111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注册会计师应当确定实际执行的重要性，以评估重大错报风险并确定进一步审计程序的性质、时间安排和范围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19" o:spt="201" type="#_x0000_t201" style="height:15.75pt;width:20.25pt;" o:ole="t" filled="f" o:preferrelative="t" stroked="f" coordsize="21600,21600">
            <v:path/>
            <v:fill on="f" focussize="0,0"/>
            <v:stroke on="f"/>
            <v:imagedata r:id="rId5" o:title=""/>
            <o:lock v:ext="edit" aspectratio="t"/>
            <w10:wrap type="none"/>
            <w10:anchorlock/>
          </v:shape>
          <w:control r:id="rId79" w:name="Control 95" w:shapeid="_x0000_i111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确定实际执行的重要性，旨在将未更正和未发现错报的汇总数超过财务报表整体重要性的可能性降至适当的低水平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0" o:spt="201" type="#_x0000_t201" style="height:15.75pt;width:20.25pt;" o:ole="t" filled="f" o:preferrelative="t" stroked="f" coordsize="21600,21600">
            <v:path/>
            <v:fill on="f" focussize="0,0"/>
            <v:stroke on="f"/>
            <v:imagedata r:id="rId5" o:title=""/>
            <o:lock v:ext="edit" aspectratio="t"/>
            <w10:wrap type="none"/>
            <w10:anchorlock/>
          </v:shape>
          <w:control r:id="rId80" w:name="Control 96" w:shapeid="_x0000_i112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以前年度审计调整越多，评估的项目总体风险越高，实际执行的重要性越接近财务报表整体的重要性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注册会计师观察被审计单位存货盘点的主要目的是为了（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1" o:spt="201" type="#_x0000_t201" style="height:15.75pt;width:20.25pt;" o:ole="t" filled="f" o:preferrelative="t" stroked="f" coordsize="21600,21600">
            <v:path/>
            <v:fill on="f" focussize="0,0"/>
            <v:stroke on="f"/>
            <v:imagedata r:id="rId5" o:title=""/>
            <o:lock v:ext="edit" aspectratio="t"/>
            <w10:wrap type="none"/>
            <w10:anchorlock/>
          </v:shape>
          <w:control r:id="rId81" w:name="Control 97" w:shapeid="_x0000_i112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查明被审计单位是否漏记某些重要的存货项目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2" o:spt="201" type="#_x0000_t201" style="height:15.75pt;width:20.25pt;" o:ole="t" filled="f" o:preferrelative="t" stroked="f" coordsize="21600,21600">
            <v:path/>
            <v:fill on="f" focussize="0,0"/>
            <v:stroke on="f"/>
            <v:imagedata r:id="rId5" o:title=""/>
            <o:lock v:ext="edit" aspectratio="t"/>
            <w10:wrap type="none"/>
            <w10:anchorlock/>
          </v:shape>
          <w:control r:id="rId82" w:name="Control 98" w:shapeid="_x0000_i112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鉴定存货的质量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3" o:spt="201" type="#_x0000_t201" style="height:15.75pt;width:20.25pt;" o:ole="t" filled="f" o:preferrelative="t" stroked="f" coordsize="21600,21600">
            <v:path/>
            <v:fill on="f" focussize="0,0"/>
            <v:stroke on="f"/>
            <v:imagedata r:id="rId5" o:title=""/>
            <o:lock v:ext="edit" aspectratio="t"/>
            <w10:wrap type="none"/>
            <w10:anchorlock/>
          </v:shape>
          <w:control r:id="rId83" w:name="Control 99" w:shapeid="_x0000_i112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了解存货的种类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4" o:spt="201" type="#_x0000_t201" style="height:15.75pt;width:20.25pt;" o:ole="t" filled="f" o:preferrelative="t" stroked="f" coordsize="21600,21600">
            <v:path/>
            <v:fill on="f" focussize="0,0"/>
            <v:stroke on="f"/>
            <v:imagedata r:id="rId5" o:title=""/>
            <o:lock v:ext="edit" aspectratio="t"/>
            <w10:wrap type="none"/>
            <w10:anchorlock/>
          </v:shape>
          <w:control r:id="rId84" w:name="Control 100" w:shapeid="_x0000_i112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获得存货期末是否实际存在以及存在状况的证据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以下哪种证据属于内部证据（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5" o:spt="201" type="#_x0000_t201" style="height:15.75pt;width:20.25pt;" o:ole="t" filled="f" o:preferrelative="t" stroked="f" coordsize="21600,21600">
            <v:path/>
            <v:fill on="f" focussize="0,0"/>
            <v:stroke on="f"/>
            <v:imagedata r:id="rId5" o:title=""/>
            <o:lock v:ext="edit" aspectratio="t"/>
            <w10:wrap type="none"/>
            <w10:anchorlock/>
          </v:shape>
          <w:control r:id="rId85" w:name="Control 101" w:shapeid="_x0000_i112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公司内部控制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6" o:spt="201" type="#_x0000_t201" style="height:15.75pt;width:20.25pt;" o:ole="t" filled="f" o:preferrelative="t" stroked="f" coordsize="21600,21600">
            <v:path/>
            <v:fill on="f" focussize="0,0"/>
            <v:stroke on="f"/>
            <v:imagedata r:id="rId5" o:title=""/>
            <o:lock v:ext="edit" aspectratio="t"/>
            <w10:wrap type="none"/>
            <w10:anchorlock/>
          </v:shape>
          <w:control r:id="rId86" w:name="Control 102" w:shapeid="_x0000_i112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银行对账单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7" o:spt="201" type="#_x0000_t201" style="height:15.75pt;width:20.25pt;" o:ole="t" filled="f" o:preferrelative="t" stroked="f" coordsize="21600,21600">
            <v:path/>
            <v:fill on="f" focussize="0,0"/>
            <v:stroke on="f"/>
            <v:imagedata r:id="rId5" o:title=""/>
            <o:lock v:ext="edit" aspectratio="t"/>
            <w10:wrap type="none"/>
            <w10:anchorlock/>
          </v:shape>
          <w:control r:id="rId87" w:name="Control 103" w:shapeid="_x0000_i112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供应商对账单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8" o:spt="201" type="#_x0000_t201" style="height:15.75pt;width:20.25pt;" o:ole="t" filled="f" o:preferrelative="t" stroked="f" coordsize="21600,21600">
            <v:path/>
            <v:fill on="f" focussize="0,0"/>
            <v:stroke on="f"/>
            <v:imagedata r:id="rId5" o:title=""/>
            <o:lock v:ext="edit" aspectratio="t"/>
            <w10:wrap type="none"/>
            <w10:anchorlock/>
          </v:shape>
          <w:control r:id="rId88" w:name="Control 104" w:shapeid="_x0000_i112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采购发票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以下哪种证据的可靠性最强（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29" o:spt="201" type="#_x0000_t201" style="height:15.75pt;width:20.25pt;" o:ole="t" filled="f" o:preferrelative="t" stroked="f" coordsize="21600,21600">
            <v:path/>
            <v:fill on="f" focussize="0,0"/>
            <v:stroke on="f"/>
            <v:imagedata r:id="rId5" o:title=""/>
            <o:lock v:ext="edit" aspectratio="t"/>
            <w10:wrap type="none"/>
            <w10:anchorlock/>
          </v:shape>
          <w:control r:id="rId89" w:name="Control 105" w:shapeid="_x0000_i112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管理层会议纪要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0" o:spt="201" type="#_x0000_t201" style="height:15.75pt;width:20.25pt;" o:ole="t" filled="f" o:preferrelative="t" stroked="f" coordsize="21600,21600">
            <v:path/>
            <v:fill on="f" focussize="0,0"/>
            <v:stroke on="f"/>
            <v:imagedata r:id="rId5" o:title=""/>
            <o:lock v:ext="edit" aspectratio="t"/>
            <w10:wrap type="none"/>
            <w10:anchorlock/>
          </v:shape>
          <w:control r:id="rId90" w:name="Control 106" w:shapeid="_x0000_i113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销售发票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1" o:spt="201" type="#_x0000_t201" style="height:15.75pt;width:20.25pt;" o:ole="t" filled="f" o:preferrelative="t" stroked="f" coordsize="21600,21600">
            <v:path/>
            <v:fill on="f" focussize="0,0"/>
            <v:stroke on="f"/>
            <v:imagedata r:id="rId5" o:title=""/>
            <o:lock v:ext="edit" aspectratio="t"/>
            <w10:wrap type="none"/>
            <w10:anchorlock/>
          </v:shape>
          <w:control r:id="rId91" w:name="Control 107" w:shapeid="_x0000_i113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购货发票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2" o:spt="201" type="#_x0000_t201" style="height:15.75pt;width:20.25pt;" o:ole="t" filled="f" o:preferrelative="t" stroked="f" coordsize="21600,21600">
            <v:path/>
            <v:fill on="f" focussize="0,0"/>
            <v:stroke on="f"/>
            <v:imagedata r:id="rId5" o:title=""/>
            <o:lock v:ext="edit" aspectratio="t"/>
            <w10:wrap type="none"/>
            <w10:anchorlock/>
          </v:shape>
          <w:control r:id="rId92" w:name="Control 108" w:shapeid="_x0000_i113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审计师从银行获取的关于银行存款余额的回函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注册会计师需要获取的审计证据的数量受错报风险的影响。下列表述正确的是（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3" o:spt="201" type="#_x0000_t201" style="height:15.75pt;width:20.25pt;" o:ole="t" filled="f" o:preferrelative="t" stroked="f" coordsize="21600,21600">
            <v:path/>
            <v:fill on="f" focussize="0,0"/>
            <v:stroke on="f"/>
            <v:imagedata r:id="rId5" o:title=""/>
            <o:lock v:ext="edit" aspectratio="t"/>
            <w10:wrap type="none"/>
            <w10:anchorlock/>
          </v:shape>
          <w:control r:id="rId93" w:name="Control 109" w:shapeid="_x0000_i113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评估的错报风险越高，则可接受的检查风险越低，需要的审计证据可能越多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4" o:spt="201" type="#_x0000_t201" style="height:15.75pt;width:20.25pt;" o:ole="t" filled="f" o:preferrelative="t" stroked="f" coordsize="21600,21600">
            <v:path/>
            <v:fill on="f" focussize="0,0"/>
            <v:stroke on="f"/>
            <v:imagedata r:id="rId5" o:title=""/>
            <o:lock v:ext="edit" aspectratio="t"/>
            <w10:wrap type="none"/>
            <w10:anchorlock/>
          </v:shape>
          <w:control r:id="rId94" w:name="Control 110" w:shapeid="_x0000_i113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评估的错报风险越高，则可接受的检查风险越高，需要的审计证据可能越少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5" o:spt="201" type="#_x0000_t201" style="height:15.75pt;width:20.25pt;" o:ole="t" filled="f" o:preferrelative="t" stroked="f" coordsize="21600,21600">
            <v:path/>
            <v:fill on="f" focussize="0,0"/>
            <v:stroke on="f"/>
            <v:imagedata r:id="rId5" o:title=""/>
            <o:lock v:ext="edit" aspectratio="t"/>
            <w10:wrap type="none"/>
            <w10:anchorlock/>
          </v:shape>
          <w:control r:id="rId95" w:name="Control 111" w:shapeid="_x0000_i113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评估的错报风险越低，则可接受的检查风险越低，需要的审计证据可能越少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6" o:spt="201" type="#_x0000_t201" style="height:15.75pt;width:20.25pt;" o:ole="t" filled="f" o:preferrelative="t" stroked="f" coordsize="21600,21600">
            <v:path/>
            <v:fill on="f" focussize="0,0"/>
            <v:stroke on="f"/>
            <v:imagedata r:id="rId5" o:title=""/>
            <o:lock v:ext="edit" aspectratio="t"/>
            <w10:wrap type="none"/>
            <w10:anchorlock/>
          </v:shape>
          <w:control r:id="rId96" w:name="Control 112" w:shapeid="_x0000_i113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评估的错报风险越低，则可接受的检查风险越高，需要的审计证据可能越多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注册会计师获取的下列审计证据中，可靠性最弱的是（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7" o:spt="201" type="#_x0000_t201" style="height:15.75pt;width:20.25pt;" o:ole="t" filled="f" o:preferrelative="t" stroked="f" coordsize="21600,21600">
            <v:path/>
            <v:fill on="f" focussize="0,0"/>
            <v:stroke on="f"/>
            <v:imagedata r:id="rId5" o:title=""/>
            <o:lock v:ext="edit" aspectratio="t"/>
            <w10:wrap type="none"/>
            <w10:anchorlock/>
          </v:shape>
          <w:control r:id="rId97" w:name="Control 113" w:shapeid="_x0000_i113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应收账款的函证回函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8" o:spt="201" type="#_x0000_t201" style="height:15.75pt;width:20.25pt;" o:ole="t" filled="f" o:preferrelative="t" stroked="f" coordsize="21600,21600">
            <v:path/>
            <v:fill on="f" focussize="0,0"/>
            <v:stroke on="f"/>
            <v:imagedata r:id="rId5" o:title=""/>
            <o:lock v:ext="edit" aspectratio="t"/>
            <w10:wrap type="none"/>
            <w10:anchorlock/>
          </v:shape>
          <w:control r:id="rId98" w:name="Control 114" w:shapeid="_x0000_i113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销售发票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39" o:spt="201" type="#_x0000_t201" style="height:15.75pt;width:20.25pt;" o:ole="t" filled="f" o:preferrelative="t" stroked="f" coordsize="21600,21600">
            <v:path/>
            <v:fill on="f" focussize="0,0"/>
            <v:stroke on="f"/>
            <v:imagedata r:id="rId5" o:title=""/>
            <o:lock v:ext="edit" aspectratio="t"/>
            <w10:wrap type="none"/>
            <w10:anchorlock/>
          </v:shape>
          <w:control r:id="rId99" w:name="Control 115" w:shapeid="_x0000_i113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购货发票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0" o:spt="201" type="#_x0000_t201" style="height:15.75pt;width:20.25pt;" o:ole="t" filled="f" o:preferrelative="t" stroked="f" coordsize="21600,21600">
            <v:path/>
            <v:fill on="f" focussize="0,0"/>
            <v:stroke on="f"/>
            <v:imagedata r:id="rId5" o:title=""/>
            <o:lock v:ext="edit" aspectratio="t"/>
            <w10:wrap type="none"/>
            <w10:anchorlock/>
          </v:shape>
          <w:control r:id="rId100" w:name="Control 116" w:shapeid="_x0000_i114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入库单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下列证据中，不影响审计证据可靠性的是（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1" o:spt="201" type="#_x0000_t201" style="height:15.75pt;width:20.25pt;" o:ole="t" filled="f" o:preferrelative="t" stroked="f" coordsize="21600,21600">
            <v:path/>
            <v:fill on="f" focussize="0,0"/>
            <v:stroke on="f"/>
            <v:imagedata r:id="rId5" o:title=""/>
            <o:lock v:ext="edit" aspectratio="t"/>
            <w10:wrap type="none"/>
            <w10:anchorlock/>
          </v:shape>
          <w:control r:id="rId101" w:name="Control 117" w:shapeid="_x0000_i114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用作审计证据的信息与相关认定之间的关系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2" o:spt="201" type="#_x0000_t201" style="height:15.75pt;width:20.25pt;" o:ole="t" filled="f" o:preferrelative="t" stroked="f" coordsize="21600,21600">
            <v:path/>
            <v:fill on="f" focussize="0,0"/>
            <v:stroke on="f"/>
            <v:imagedata r:id="rId5" o:title=""/>
            <o:lock v:ext="edit" aspectratio="t"/>
            <w10:wrap type="none"/>
            <w10:anchorlock/>
          </v:shape>
          <w:control r:id="rId102" w:name="Control 118" w:shapeid="_x0000_i114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审计证据的来源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3" o:spt="201" type="#_x0000_t201" style="height:15.75pt;width:20.25pt;" o:ole="t" filled="f" o:preferrelative="t" stroked="f" coordsize="21600,21600">
            <v:path/>
            <v:fill on="f" focussize="0,0"/>
            <v:stroke on="f"/>
            <v:imagedata r:id="rId5" o:title=""/>
            <o:lock v:ext="edit" aspectratio="t"/>
            <w10:wrap type="none"/>
            <w10:anchorlock/>
          </v:shape>
          <w:control r:id="rId103" w:name="Control 119" w:shapeid="_x0000_i114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被审计单位内部控制是否有效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4" o:spt="201" type="#_x0000_t201" style="height:15.75pt;width:20.25pt;" o:ole="t" filled="f" o:preferrelative="t" stroked="f" coordsize="21600,21600">
            <v:path/>
            <v:fill on="f" focussize="0,0"/>
            <v:stroke on="f"/>
            <v:imagedata r:id="rId5" o:title=""/>
            <o:lock v:ext="edit" aspectratio="t"/>
            <w10:wrap type="none"/>
            <w10:anchorlock/>
          </v:shape>
          <w:control r:id="rId104" w:name="Control 120" w:shapeid="_x0000_i114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审计证据的存在形式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下列有关审计证据的质量的说法中，错误的是（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5" o:spt="201" type="#_x0000_t201" style="height:15.75pt;width:20.25pt;" o:ole="t" filled="f" o:preferrelative="t" stroked="f" coordsize="21600,21600">
            <v:path/>
            <v:fill on="f" focussize="0,0"/>
            <v:stroke on="f"/>
            <v:imagedata r:id="rId5" o:title=""/>
            <o:lock v:ext="edit" aspectratio="t"/>
            <w10:wrap type="none"/>
            <w10:anchorlock/>
          </v:shape>
          <w:control r:id="rId105" w:name="Control 121" w:shapeid="_x0000_i114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审计证据的质量不受审计证据的数量的影响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6" o:spt="201" type="#_x0000_t201" style="height:15.75pt;width:20.25pt;" o:ole="t" filled="f" o:preferrelative="t" stroked="f" coordsize="21600,21600">
            <v:path/>
            <v:fill on="f" focussize="0,0"/>
            <v:stroke on="f"/>
            <v:imagedata r:id="rId5" o:title=""/>
            <o:lock v:ext="edit" aspectratio="t"/>
            <w10:wrap type="none"/>
            <w10:anchorlock/>
          </v:shape>
          <w:control r:id="rId106" w:name="Control 122" w:shapeid="_x0000_i114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审计证据的质量越高，所需审计证据的数量可能越少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7" o:spt="201" type="#_x0000_t201" style="height:15.75pt;width:20.25pt;" o:ole="t" filled="f" o:preferrelative="t" stroked="f" coordsize="21600,21600">
            <v:path/>
            <v:fill on="f" focussize="0,0"/>
            <v:stroke on="f"/>
            <v:imagedata r:id="rId5" o:title=""/>
            <o:lock v:ext="edit" aspectratio="t"/>
            <w10:wrap type="none"/>
            <w10:anchorlock/>
          </v:shape>
          <w:control r:id="rId107" w:name="Control 123" w:shapeid="_x0000_i114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审计证据的质量需要从审计证据的相关性和可靠性两个方面考虑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8" o:spt="201" type="#_x0000_t201" style="height:15.75pt;width:20.25pt;" o:ole="t" filled="f" o:preferrelative="t" stroked="f" coordsize="21600,21600">
            <v:path/>
            <v:fill on="f" focussize="0,0"/>
            <v:stroke on="f"/>
            <v:imagedata r:id="rId5" o:title=""/>
            <o:lock v:ext="edit" aspectratio="t"/>
            <w10:wrap type="none"/>
            <w10:anchorlock/>
          </v:shape>
          <w:control r:id="rId108" w:name="Control 124" w:shapeid="_x0000_i114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在某些情况下，增加审计证据的数量，可以弥补审计证据质量的缺陷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下列属于违反会计师事务所对业务工作底稿所包含的信息予以保密责任的是（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49" o:spt="201" type="#_x0000_t201" style="height:15.75pt;width:20.25pt;" o:ole="t" filled="f" o:preferrelative="t" stroked="f" coordsize="21600,21600">
            <v:path/>
            <v:fill on="f" focussize="0,0"/>
            <v:stroke on="f"/>
            <v:imagedata r:id="rId5" o:title=""/>
            <o:lock v:ext="edit" aspectratio="t"/>
            <w10:wrap type="none"/>
            <w10:anchorlock/>
          </v:shape>
          <w:control r:id="rId109" w:name="Control 125" w:shapeid="_x0000_i114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根据有关规定，会计师事务所为法律诉讼准备文件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0" o:spt="201" type="#_x0000_t201" style="height:15.75pt;width:20.25pt;" o:ole="t" filled="f" o:preferrelative="t" stroked="f" coordsize="21600,21600">
            <v:path/>
            <v:fill on="f" focussize="0,0"/>
            <v:stroke on="f"/>
            <v:imagedata r:id="rId5" o:title=""/>
            <o:lock v:ext="edit" aspectratio="t"/>
            <w10:wrap type="none"/>
            <w10:anchorlock/>
          </v:shape>
          <w:control r:id="rId110" w:name="Control 126" w:shapeid="_x0000_i115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接受注册会计师协会依法进行的质量检查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1" o:spt="201" type="#_x0000_t201" style="height:15.75pt;width:20.25pt;" o:ole="t" filled="f" o:preferrelative="t" stroked="f" coordsize="21600,21600">
            <v:path/>
            <v:fill on="f" focussize="0,0"/>
            <v:stroke on="f"/>
            <v:imagedata r:id="rId5" o:title=""/>
            <o:lock v:ext="edit" aspectratio="t"/>
            <w10:wrap type="none"/>
            <w10:anchorlock/>
          </v:shape>
          <w:control r:id="rId111" w:name="Control 127" w:shapeid="_x0000_i115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利用所获知的涉密信息为子女谋利益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2" o:spt="201" type="#_x0000_t201" style="height:15.75pt;width:20.25pt;" o:ole="t" filled="f" o:preferrelative="t" stroked="f" coordsize="21600,21600">
            <v:path/>
            <v:fill on="f" focussize="0,0"/>
            <v:stroke on="f"/>
            <v:imagedata r:id="rId5" o:title=""/>
            <o:lock v:ext="edit" aspectratio="t"/>
            <w10:wrap type="none"/>
            <w10:anchorlock/>
          </v:shape>
          <w:control r:id="rId112" w:name="Control 128" w:shapeid="_x0000_i115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根据规定，会计师事务所向监管机构报告发现的违反法律行为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注册会计师在确定审计收费时，下列违反了职业道德守则的是（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3" o:spt="201" type="#_x0000_t201" style="height:15.75pt;width:20.25pt;" o:ole="t" filled="f" o:preferrelative="t" stroked="f" coordsize="21600,21600">
            <v:path/>
            <v:fill on="f" focussize="0,0"/>
            <v:stroke on="f"/>
            <v:imagedata r:id="rId5" o:title=""/>
            <o:lock v:ext="edit" aspectratio="t"/>
            <w10:wrap type="none"/>
            <w10:anchorlock/>
          </v:shape>
          <w:control r:id="rId113" w:name="Control 129" w:shapeid="_x0000_i115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审计收费应根据从事该业务耗用时间的长短因素来考虑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4" o:spt="201" type="#_x0000_t201" style="height:15.75pt;width:20.25pt;" o:ole="t" filled="f" o:preferrelative="t" stroked="f" coordsize="21600,21600">
            <v:path/>
            <v:fill on="f" focussize="0,0"/>
            <v:stroke on="f"/>
            <v:imagedata r:id="rId5" o:title=""/>
            <o:lock v:ext="edit" aspectratio="t"/>
            <w10:wrap type="none"/>
            <w10:anchorlock/>
          </v:shape>
          <w:control r:id="rId114" w:name="Control 130" w:shapeid="_x0000_i115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审计收费应根据该业务所需承担的责任大小因素来考虑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5" o:spt="201" type="#_x0000_t201" style="height:15.75pt;width:20.25pt;" o:ole="t" filled="f" o:preferrelative="t" stroked="f" coordsize="21600,21600">
            <v:path/>
            <v:fill on="f" focussize="0,0"/>
            <v:stroke on="f"/>
            <v:imagedata r:id="rId5" o:title=""/>
            <o:lock v:ext="edit" aspectratio="t"/>
            <w10:wrap type="none"/>
            <w10:anchorlock/>
          </v:shape>
          <w:control r:id="rId115" w:name="Control 131" w:shapeid="_x0000_i115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审计收费应根据客户依据审计报告能否获得银行贷款的批准来确定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6" o:spt="201" type="#_x0000_t201" style="height:15.75pt;width:20.25pt;" o:ole="t" filled="f" o:preferrelative="t" stroked="f" coordsize="21600,21600">
            <v:path/>
            <v:fill on="f" focussize="0,0"/>
            <v:stroke on="f"/>
            <v:imagedata r:id="rId5" o:title=""/>
            <o:lock v:ext="edit" aspectratio="t"/>
            <w10:wrap type="none"/>
            <w10:anchorlock/>
          </v:shape>
          <w:control r:id="rId116" w:name="Control 132" w:shapeid="_x0000_i115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审计收费应根据承办该业务参加人员层次的高低因素来考虑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下列各项中，属于注册会计师违反职业道德规范行为的是（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7" o:spt="201" type="#_x0000_t201" style="height:15.75pt;width:20.25pt;" o:ole="t" filled="f" o:preferrelative="t" stroked="f" coordsize="21600,21600">
            <v:path/>
            <v:fill on="f" focussize="0,0"/>
            <v:stroke on="f"/>
            <v:imagedata r:id="rId5" o:title=""/>
            <o:lock v:ext="edit" aspectratio="t"/>
            <w10:wrap type="none"/>
            <w10:anchorlock/>
          </v:shape>
          <w:control r:id="rId117" w:name="Control 133" w:shapeid="_x0000_i115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按照业务约定和专业准则的要求完成委托业务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8" o:spt="201" type="#_x0000_t201" style="height:15.75pt;width:20.25pt;" o:ole="t" filled="f" o:preferrelative="t" stroked="f" coordsize="21600,21600">
            <v:path/>
            <v:fill on="f" focussize="0,0"/>
            <v:stroke on="f"/>
            <v:imagedata r:id="rId5" o:title=""/>
            <o:lock v:ext="edit" aspectratio="t"/>
            <w10:wrap type="none"/>
            <w10:anchorlock/>
          </v:shape>
          <w:control r:id="rId118" w:name="Control 134" w:shapeid="_x0000_i115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对执行业务过程中知悉商业秘密保密，不利用其为自己或他人谋取利益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59" o:spt="201" type="#_x0000_t201" style="height:15.75pt;width:20.25pt;" o:ole="t" filled="f" o:preferrelative="t" stroked="f" coordsize="21600,21600">
            <v:path/>
            <v:fill on="f" focussize="0,0"/>
            <v:stroke on="f"/>
            <v:imagedata r:id="rId5" o:title=""/>
            <o:lock v:ext="edit" aspectratio="t"/>
            <w10:wrap type="none"/>
            <w10:anchorlock/>
          </v:shape>
          <w:control r:id="rId119" w:name="Control 135" w:shapeid="_x0000_i115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会计师事务所不以或有收费形式为客户提供各种鉴证服务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0" o:spt="201" type="#_x0000_t201" style="height:15.75pt;width:20.25pt;" o:ole="t" filled="f" o:preferrelative="t" stroked="f" coordsize="21600,21600">
            <v:path/>
            <v:fill on="f" focussize="0,0"/>
            <v:stroke on="f"/>
            <v:imagedata r:id="rId5" o:title=""/>
            <o:lock v:ext="edit" aspectratio="t"/>
            <w10:wrap type="none"/>
            <w10:anchorlock/>
          </v:shape>
          <w:control r:id="rId120" w:name="Control 136" w:shapeid="_x0000_i116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对其能力进行广告宣传，但在宣传中注意丝毫不抵毁同行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注册会计师与客户存在直接竞争关系，或与客户的主要竞争者存在合资或类似关系，可能对（　　）原则产生不利影响。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1" o:spt="201" type="#_x0000_t201" style="height:15.75pt;width:20.25pt;" o:ole="t" filled="f" o:preferrelative="t" stroked="f" coordsize="21600,21600">
            <v:path/>
            <v:fill on="f" focussize="0,0"/>
            <v:stroke on="f"/>
            <v:imagedata r:id="rId5" o:title=""/>
            <o:lock v:ext="edit" aspectratio="t"/>
            <w10:wrap type="none"/>
            <w10:anchorlock/>
          </v:shape>
          <w:control r:id="rId121" w:name="Control 137" w:shapeid="_x0000_i116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专业胜任能力和应有的关注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2" o:spt="201" type="#_x0000_t201" style="height:15.75pt;width:20.25pt;" o:ole="t" filled="f" o:preferrelative="t" stroked="f" coordsize="21600,21600">
            <v:path/>
            <v:fill on="f" focussize="0,0"/>
            <v:stroke on="f"/>
            <v:imagedata r:id="rId5" o:title=""/>
            <o:lock v:ext="edit" aspectratio="t"/>
            <w10:wrap type="none"/>
            <w10:anchorlock/>
          </v:shape>
          <w:control r:id="rId122" w:name="Control 138" w:shapeid="_x0000_i116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3" o:spt="201" type="#_x0000_t201" style="height:15.75pt;width:20.25pt;" o:ole="t" filled="f" o:preferrelative="t" stroked="f" coordsize="21600,21600">
            <v:path/>
            <v:fill on="f" focussize="0,0"/>
            <v:stroke on="f"/>
            <v:imagedata r:id="rId5" o:title=""/>
            <o:lock v:ext="edit" aspectratio="t"/>
            <w10:wrap type="none"/>
            <w10:anchorlock/>
          </v:shape>
          <w:control r:id="rId123" w:name="Control 139" w:shapeid="_x0000_i116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4" o:spt="201" type="#_x0000_t201" style="height:15.75pt;width:20.25pt;" o:ole="t" filled="f" o:preferrelative="t" stroked="f" coordsize="21600,21600">
            <v:path/>
            <v:fill on="f" focussize="0,0"/>
            <v:stroke on="f"/>
            <v:imagedata r:id="rId5" o:title=""/>
            <o:lock v:ext="edit" aspectratio="t"/>
            <w10:wrap type="none"/>
            <w10:anchorlock/>
          </v:shape>
          <w:control r:id="rId124" w:name="Control 140" w:shapeid="_x0000_i116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客观和公正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下列事项中，不对注册会计师职业道德基本原则产生不利影响的是（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5" o:spt="201" type="#_x0000_t201" style="height:15.75pt;width:20.25pt;" o:ole="t" filled="f" o:preferrelative="t" stroked="f" coordsize="21600,21600">
            <v:path/>
            <v:fill on="f" focussize="0,0"/>
            <v:stroke on="f"/>
            <v:imagedata r:id="rId5" o:title=""/>
            <o:lock v:ext="edit" aspectratio="t"/>
            <w10:wrap type="none"/>
            <w10:anchorlock/>
          </v:shape>
          <w:control r:id="rId125" w:name="Control 141" w:shapeid="_x0000_i116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审计期间恰逢春节之际，被审计单位赠送购物卡给审计项目组成员用于采购年货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6" o:spt="201" type="#_x0000_t201" style="height:15.75pt;width:20.25pt;" o:ole="t" filled="f" o:preferrelative="t" stroked="f" coordsize="21600,21600">
            <v:path/>
            <v:fill on="f" focussize="0,0"/>
            <v:stroke on="f"/>
            <v:imagedata r:id="rId5" o:title=""/>
            <o:lock v:ext="edit" aspectratio="t"/>
            <w10:wrap type="none"/>
            <w10:anchorlock/>
          </v:shape>
          <w:control r:id="rId126" w:name="Control 142" w:shapeid="_x0000_i116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会计师事务所接受了被审计单位在审计结束后提供的马尔代夫三日游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7" o:spt="201" type="#_x0000_t201" style="height:15.75pt;width:20.25pt;" o:ole="t" filled="f" o:preferrelative="t" stroked="f" coordsize="21600,21600">
            <v:path/>
            <v:fill on="f" focussize="0,0"/>
            <v:stroke on="f"/>
            <v:imagedata r:id="rId5" o:title=""/>
            <o:lock v:ext="edit" aspectratio="t"/>
            <w10:wrap type="none"/>
            <w10:anchorlock/>
          </v:shape>
          <w:control r:id="rId127" w:name="Control 143" w:shapeid="_x0000_i116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被审计单位为审计项目组成员提供外勤审计期间的盒饭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8" o:spt="201" type="#_x0000_t201" style="height:15.75pt;width:20.25pt;" o:ole="t" filled="f" o:preferrelative="t" stroked="f" coordsize="21600,21600">
            <v:path/>
            <v:fill on="f" focussize="0,0"/>
            <v:stroke on="f"/>
            <v:imagedata r:id="rId5" o:title=""/>
            <o:lock v:ext="edit" aspectratio="t"/>
            <w10:wrap type="none"/>
            <w10:anchorlock/>
          </v:shape>
          <w:control r:id="rId128" w:name="Control 144" w:shapeid="_x0000_i116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会计师事务所受到客户解除业务关系的威胁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在下列做法中，（　　）属于被审计单位的错误而非舞弊。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69" o:spt="201" type="#_x0000_t201" style="height:15.75pt;width:20.25pt;" o:ole="t" filled="f" o:preferrelative="t" stroked="f" coordsize="21600,21600">
            <v:path/>
            <v:fill on="f" focussize="0,0"/>
            <v:stroke on="f"/>
            <v:imagedata r:id="rId5" o:title=""/>
            <o:lock v:ext="edit" aspectratio="t"/>
            <w10:wrap type="none"/>
            <w10:anchorlock/>
          </v:shape>
          <w:control r:id="rId129" w:name="Control 145" w:shapeid="_x0000_i116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由于疏忽和误解有关事实而做出不恰当的会计估计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0" o:spt="201" type="#_x0000_t201" style="height:15.75pt;width:20.25pt;" o:ole="t" filled="f" o:preferrelative="t" stroked="f" coordsize="21600,21600">
            <v:path/>
            <v:fill on="f" focussize="0,0"/>
            <v:stroke on="f"/>
            <v:imagedata r:id="rId5" o:title=""/>
            <o:lock v:ext="edit" aspectratio="t"/>
            <w10:wrap type="none"/>
            <w10:anchorlock/>
          </v:shape>
          <w:control r:id="rId130" w:name="Control 146" w:shapeid="_x0000_i117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更改账簿记录，操纵利润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1" o:spt="201" type="#_x0000_t201" style="height:15.75pt;width:20.25pt;" o:ole="t" filled="f" o:preferrelative="t" stroked="f" coordsize="21600,21600">
            <v:path/>
            <v:fill on="f" focussize="0,0"/>
            <v:stroke on="f"/>
            <v:imagedata r:id="rId5" o:title=""/>
            <o:lock v:ext="edit" aspectratio="t"/>
            <w10:wrap type="none"/>
            <w10:anchorlock/>
          </v:shape>
          <w:control r:id="rId131" w:name="Control 147" w:shapeid="_x0000_i117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截留收入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2" o:spt="201" type="#_x0000_t201" style="height:15.75pt;width:20.25pt;" o:ole="t" filled="f" o:preferrelative="t" stroked="f" coordsize="21600,21600">
            <v:path/>
            <v:fill on="f" focussize="0,0"/>
            <v:stroke on="f"/>
            <v:imagedata r:id="rId5" o:title=""/>
            <o:lock v:ext="edit" aspectratio="t"/>
            <w10:wrap type="none"/>
            <w10:anchorlock/>
          </v:shape>
          <w:control r:id="rId132" w:name="Control 148" w:shapeid="_x0000_i117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更改原始凭证，使之与记账凭证一致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以下哪个因素可以用作区分一般过失与重大过失（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3" o:spt="201" type="#_x0000_t201" style="height:15.75pt;width:20.25pt;" o:ole="t" filled="f" o:preferrelative="t" stroked="f" coordsize="21600,21600">
            <v:path/>
            <v:fill on="f" focussize="0,0"/>
            <v:stroke on="f"/>
            <v:imagedata r:id="rId5" o:title=""/>
            <o:lock v:ext="edit" aspectratio="t"/>
            <w10:wrap type="none"/>
            <w10:anchorlock/>
          </v:shape>
          <w:control r:id="rId133" w:name="Control 149" w:shapeid="_x0000_i117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4" o:spt="201" type="#_x0000_t201" style="height:15.75pt;width:20.25pt;" o:ole="t" filled="f" o:preferrelative="t" stroked="f" coordsize="21600,21600">
            <v:path/>
            <v:fill on="f" focussize="0,0"/>
            <v:stroke on="f"/>
            <v:imagedata r:id="rId5" o:title=""/>
            <o:lock v:ext="edit" aspectratio="t"/>
            <w10:wrap type="none"/>
            <w10:anchorlock/>
          </v:shape>
          <w:control r:id="rId134" w:name="Control 150" w:shapeid="_x0000_i117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审计风险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5" o:spt="201" type="#_x0000_t201" style="height:15.75pt;width:20.25pt;" o:ole="t" filled="f" o:preferrelative="t" stroked="f" coordsize="21600,21600">
            <v:path/>
            <v:fill on="f" focussize="0,0"/>
            <v:stroke on="f"/>
            <v:imagedata r:id="rId5" o:title=""/>
            <o:lock v:ext="edit" aspectratio="t"/>
            <w10:wrap type="none"/>
            <w10:anchorlock/>
          </v:shape>
          <w:control r:id="rId135" w:name="Control 151" w:shapeid="_x0000_i117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检查风险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6" o:spt="201" type="#_x0000_t201" style="height:15.75pt;width:20.25pt;" o:ole="t" filled="f" o:preferrelative="t" stroked="f" coordsize="21600,21600">
            <v:path/>
            <v:fill on="f" focussize="0,0"/>
            <v:stroke on="f"/>
            <v:imagedata r:id="rId5" o:title=""/>
            <o:lock v:ext="edit" aspectratio="t"/>
            <w10:wrap type="none"/>
            <w10:anchorlock/>
          </v:shape>
          <w:control r:id="rId136" w:name="Control 152" w:shapeid="_x0000_i117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是否是故意的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在对被审计单位的存货审计时提出监盘，但被审计单位表示年终前已作出盘点，并向注册会计师提供了盘点的全部记录。注册会计师审查了盘点记录后便认可了存货的真实性。然而，后来存货被证实存在大量虚构情况，那么注册会计师将被视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7" o:spt="201" type="#_x0000_t201" style="height:15.75pt;width:20.25pt;" o:ole="t" filled="f" o:preferrelative="t" stroked="f" coordsize="21600,21600">
            <v:path/>
            <v:fill on="f" focussize="0,0"/>
            <v:stroke on="f"/>
            <v:imagedata r:id="rId5" o:title=""/>
            <o:lock v:ext="edit" aspectratio="t"/>
            <w10:wrap type="none"/>
            <w10:anchorlock/>
          </v:shape>
          <w:control r:id="rId137" w:name="Control 153" w:shapeid="_x0000_i117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违约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8" o:spt="201" type="#_x0000_t201" style="height:15.75pt;width:20.25pt;" o:ole="t" filled="f" o:preferrelative="t" stroked="f" coordsize="21600,21600">
            <v:path/>
            <v:fill on="f" focussize="0,0"/>
            <v:stroke on="f"/>
            <v:imagedata r:id="rId5" o:title=""/>
            <o:lock v:ext="edit" aspectratio="t"/>
            <w10:wrap type="none"/>
            <w10:anchorlock/>
          </v:shape>
          <w:control r:id="rId138" w:name="Control 154" w:shapeid="_x0000_i117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普通过失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79" o:spt="201" type="#_x0000_t201" style="height:15.75pt;width:20.25pt;" o:ole="t" filled="f" o:preferrelative="t" stroked="f" coordsize="21600,21600">
            <v:path/>
            <v:fill on="f" focussize="0,0"/>
            <v:stroke on="f"/>
            <v:imagedata r:id="rId5" o:title=""/>
            <o:lock v:ext="edit" aspectratio="t"/>
            <w10:wrap type="none"/>
            <w10:anchorlock/>
          </v:shape>
          <w:control r:id="rId139" w:name="Control 155" w:shapeid="_x0000_i117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重大过失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0" o:spt="201" type="#_x0000_t201" style="height:15.75pt;width:20.25pt;" o:ole="t" filled="f" o:preferrelative="t" stroked="f" coordsize="21600,21600">
            <v:path/>
            <v:fill on="f" focussize="0,0"/>
            <v:stroke on="f"/>
            <v:imagedata r:id="rId5" o:title=""/>
            <o:lock v:ext="edit" aspectratio="t"/>
            <w10:wrap type="none"/>
            <w10:anchorlock/>
          </v:shape>
          <w:control r:id="rId140" w:name="Control 156" w:shapeid="_x0000_i118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欺诈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如果被审计单位内部控制健全有效，注册会计师依赖了内部控制，将重大错报风险评价为低水平，从而实施了相对较为简略的实质性程序，但由于被审计单位串通舞弊最终导致有一项影响财务报表的重大舞弊行为没有查出，于是注册会计师通常被认为负有（　　）的责任。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1" o:spt="201" type="#_x0000_t201" style="height:15.75pt;width:20.25pt;" o:ole="t" filled="f" o:preferrelative="t" stroked="f" coordsize="21600,21600">
            <v:path/>
            <v:fill on="f" focussize="0,0"/>
            <v:stroke on="f"/>
            <v:imagedata r:id="rId5" o:title=""/>
            <o:lock v:ext="edit" aspectratio="t"/>
            <w10:wrap type="none"/>
            <w10:anchorlock/>
          </v:shape>
          <w:control r:id="rId141" w:name="Control 157" w:shapeid="_x0000_i118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普通过失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2" o:spt="201" type="#_x0000_t201" style="height:15.75pt;width:20.25pt;" o:ole="t" filled="f" o:preferrelative="t" stroked="f" coordsize="21600,21600">
            <v:path/>
            <v:fill on="f" focussize="0,0"/>
            <v:stroke on="f"/>
            <v:imagedata r:id="rId5" o:title=""/>
            <o:lock v:ext="edit" aspectratio="t"/>
            <w10:wrap type="none"/>
            <w10:anchorlock/>
          </v:shape>
          <w:control r:id="rId142" w:name="Control 158" w:shapeid="_x0000_i118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重大过失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3" o:spt="201" type="#_x0000_t201" style="height:15.75pt;width:20.25pt;" o:ole="t" filled="f" o:preferrelative="t" stroked="f" coordsize="21600,21600">
            <v:path/>
            <v:fill on="f" focussize="0,0"/>
            <v:stroke on="f"/>
            <v:imagedata r:id="rId5" o:title=""/>
            <o:lock v:ext="edit" aspectratio="t"/>
            <w10:wrap type="none"/>
            <w10:anchorlock/>
          </v:shape>
          <w:control r:id="rId143" w:name="Control 159" w:shapeid="_x0000_i118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推定欺诈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4" o:spt="201" type="#_x0000_t201" style="height:15.75pt;width:20.25pt;" o:ole="t" filled="f" o:preferrelative="t" stroked="f" coordsize="21600,21600">
            <v:path/>
            <v:fill on="f" focussize="0,0"/>
            <v:stroke on="f"/>
            <v:imagedata r:id="rId5" o:title=""/>
            <o:lock v:ext="edit" aspectratio="t"/>
            <w10:wrap type="none"/>
            <w10:anchorlock/>
          </v:shape>
          <w:control r:id="rId144" w:name="Control 160" w:shapeid="_x0000_i118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欺诈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审计人员对被审单位的应收账款进行了大量的函证，仅发现一封回函声称与被审单位记录不同：该企业表示，其仅向被审计单位发出过订货单，但随即就收回了订货要求。对此封回函，注册会计师只看了一半，因为接一个电话而没有看完，接完电话后误以为这是一封已看完的回函，便认可了该笔应收账款的存在性。但后来查清，该笔金额重大的应收账款是被审计单位虚构的。你认为审计人员的这种作法属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5" o:spt="201" type="#_x0000_t201" style="height:15.75pt;width:20.25pt;" o:ole="t" filled="f" o:preferrelative="t" stroked="f" coordsize="21600,21600">
            <v:path/>
            <v:fill on="f" focussize="0,0"/>
            <v:stroke on="f"/>
            <v:imagedata r:id="rId5" o:title=""/>
            <o:lock v:ext="edit" aspectratio="t"/>
            <w10:wrap type="none"/>
            <w10:anchorlock/>
          </v:shape>
          <w:control r:id="rId145" w:name="Control 161" w:shapeid="_x0000_i118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普通过失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6" o:spt="201" type="#_x0000_t201" style="height:15.75pt;width:20.25pt;" o:ole="t" filled="f" o:preferrelative="t" stroked="f" coordsize="21600,21600">
            <v:path/>
            <v:fill on="f" focussize="0,0"/>
            <v:stroke on="f"/>
            <v:imagedata r:id="rId5" o:title=""/>
            <o:lock v:ext="edit" aspectratio="t"/>
            <w10:wrap type="none"/>
            <w10:anchorlock/>
          </v:shape>
          <w:control r:id="rId146" w:name="Control 162" w:shapeid="_x0000_i118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重大过失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7" o:spt="201" type="#_x0000_t201" style="height:15.75pt;width:20.25pt;" o:ole="t" filled="f" o:preferrelative="t" stroked="f" coordsize="21600,21600">
            <v:path/>
            <v:fill on="f" focussize="0,0"/>
            <v:stroke on="f"/>
            <v:imagedata r:id="rId5" o:title=""/>
            <o:lock v:ext="edit" aspectratio="t"/>
            <w10:wrap type="none"/>
            <w10:anchorlock/>
          </v:shape>
          <w:control r:id="rId147" w:name="Control 163" w:shapeid="_x0000_i118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推定欺诈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8" o:spt="201" type="#_x0000_t201" style="height:15.75pt;width:20.25pt;" o:ole="t" filled="f" o:preferrelative="t" stroked="f" coordsize="21600,21600">
            <v:path/>
            <v:fill on="f" focussize="0,0"/>
            <v:stroke on="f"/>
            <v:imagedata r:id="rId5" o:title=""/>
            <o:lock v:ext="edit" aspectratio="t"/>
            <w10:wrap type="none"/>
            <w10:anchorlock/>
          </v:shape>
          <w:control r:id="rId148" w:name="Control 164" w:shapeid="_x0000_i118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欺诈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在确定重要性时，对于报表使用者特别关注的会计报表项目，注册会计师应当（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89" o:spt="201" type="#_x0000_t201" style="height:15.75pt;width:20.25pt;" o:ole="t" filled="f" o:preferrelative="t" stroked="f" coordsize="21600,21600">
            <v:path/>
            <v:fill on="f" focussize="0,0"/>
            <v:stroke on="f"/>
            <v:imagedata r:id="rId5" o:title=""/>
            <o:lock v:ext="edit" aspectratio="t"/>
            <w10:wrap type="none"/>
            <w10:anchorlock/>
          </v:shape>
          <w:control r:id="rId149" w:name="Control 165" w:shapeid="_x0000_i118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确定较高的重要性水平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0" o:spt="201" type="#_x0000_t201" style="height:15.75pt;width:20.25pt;" o:ole="t" filled="f" o:preferrelative="t" stroked="f" coordsize="21600,21600">
            <v:path/>
            <v:fill on="f" focussize="0,0"/>
            <v:stroke on="f"/>
            <v:imagedata r:id="rId5" o:title=""/>
            <o:lock v:ext="edit" aspectratio="t"/>
            <w10:wrap type="none"/>
            <w10:anchorlock/>
          </v:shape>
          <w:control r:id="rId150" w:name="Control 166" w:shapeid="_x0000_i119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确定较低的重要性水平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1" o:spt="201" type="#_x0000_t201" style="height:15.75pt;width:20.25pt;" o:ole="t" filled="f" o:preferrelative="t" stroked="f" coordsize="21600,21600">
            <v:path/>
            <v:fill on="f" focussize="0,0"/>
            <v:stroke on="f"/>
            <v:imagedata r:id="rId5" o:title=""/>
            <o:lock v:ext="edit" aspectratio="t"/>
            <w10:wrap type="none"/>
            <w10:anchorlock/>
          </v:shape>
          <w:control r:id="rId151" w:name="Control 167" w:shapeid="_x0000_i119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不考虑项目的流动性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2" o:spt="201" type="#_x0000_t201" style="height:15.75pt;width:20.25pt;" o:ole="t" filled="f" o:preferrelative="t" stroked="f" coordsize="21600,21600">
            <v:path/>
            <v:fill on="f" focussize="0,0"/>
            <v:stroke on="f"/>
            <v:imagedata r:id="rId5" o:title=""/>
            <o:lock v:ext="edit" aspectratio="t"/>
            <w10:wrap type="none"/>
            <w10:anchorlock/>
          </v:shape>
          <w:control r:id="rId152" w:name="Control 168" w:shapeid="_x0000_i119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以上各项均不对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以下不属于业务约定书作用的是（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3" o:spt="201" type="#_x0000_t201" style="height:15.75pt;width:20.25pt;" o:ole="t" filled="f" o:preferrelative="t" stroked="f" coordsize="21600,21600">
            <v:path/>
            <v:fill on="f" focussize="0,0"/>
            <v:stroke on="f"/>
            <v:imagedata r:id="rId5" o:title=""/>
            <o:lock v:ext="edit" aspectratio="t"/>
            <w10:wrap type="none"/>
            <w10:anchorlock/>
          </v:shape>
          <w:control r:id="rId153" w:name="Control 169" w:shapeid="_x0000_i119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增进双方的了解，减少误会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4" o:spt="201" type="#_x0000_t201" style="height:15.75pt;width:20.25pt;" o:ole="t" filled="f" o:preferrelative="t" stroked="f" coordsize="21600,21600">
            <v:path/>
            <v:fill on="f" focussize="0,0"/>
            <v:stroke on="f"/>
            <v:imagedata r:id="rId5" o:title=""/>
            <o:lock v:ext="edit" aspectratio="t"/>
            <w10:wrap type="none"/>
            <w10:anchorlock/>
          </v:shape>
          <w:control r:id="rId154" w:name="Control 170" w:shapeid="_x0000_i119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确定或有审计收费的范围区间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5" o:spt="201" type="#_x0000_t201" style="height:15.75pt;width:20.25pt;" o:ole="t" filled="f" o:preferrelative="t" stroked="f" coordsize="21600,21600">
            <v:path/>
            <v:fill on="f" focussize="0,0"/>
            <v:stroke on="f"/>
            <v:imagedata r:id="rId5" o:title=""/>
            <o:lock v:ext="edit" aspectratio="t"/>
            <w10:wrap type="none"/>
            <w10:anchorlock/>
          </v:shape>
          <w:control r:id="rId155" w:name="Control 171" w:shapeid="_x0000_i119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确定双方的责任范围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6" o:spt="201" type="#_x0000_t201" style="height:15.75pt;width:20.25pt;" o:ole="t" filled="f" o:preferrelative="t" stroked="f" coordsize="21600,21600">
            <v:path/>
            <v:fill on="f" focussize="0,0"/>
            <v:stroke on="f"/>
            <v:imagedata r:id="rId5" o:title=""/>
            <o:lock v:ext="edit" aspectratio="t"/>
            <w10:wrap type="none"/>
            <w10:anchorlock/>
          </v:shape>
          <w:control r:id="rId156" w:name="Control 172" w:shapeid="_x0000_i119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鉴定设计业务的完成情况和检查审计义务的履行情况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王蒙、李丽在与XYZ公司的董事长进行沟通的过程中了解到，XYZ公司是一家专门从事鞭炮生产的企业，生产和销售规模在当地排行第一，但前不久刚发生过一次重大爆炸事故，致使公司可能发生巨额赔偿和行政处罚，从而影响其持续经营能力，并影响当地财政收入。此次委托注册会计师审计的目的是希望低估公司的资产和降低收益水平，以便在法律诉讼过程中有助于减少实际赔偿金额。注册会计师王蒙、李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7" o:spt="201" type="#_x0000_t201" style="height:15.75pt;width:20.25pt;" o:ole="t" filled="f" o:preferrelative="t" stroked="f" coordsize="21600,21600">
            <v:path/>
            <v:fill on="f" focussize="0,0"/>
            <v:stroke on="f"/>
            <v:imagedata r:id="rId5" o:title=""/>
            <o:lock v:ext="edit" aspectratio="t"/>
            <w10:wrap type="none"/>
            <w10:anchorlock/>
          </v:shape>
          <w:control r:id="rId157" w:name="Control 173" w:shapeid="_x0000_i119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应当接受该项委托，但要保持其独立、客观地立场进行审计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8" o:spt="201" type="#_x0000_t201" style="height:15.75pt;width:20.25pt;" o:ole="t" filled="f" o:preferrelative="t" stroked="f" coordsize="21600,21600">
            <v:path/>
            <v:fill on="f" focussize="0,0"/>
            <v:stroke on="f"/>
            <v:imagedata r:id="rId5" o:title=""/>
            <o:lock v:ext="edit" aspectratio="t"/>
            <w10:wrap type="none"/>
            <w10:anchorlock/>
          </v:shape>
          <w:control r:id="rId158" w:name="Control 174" w:shapeid="_x0000_i119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应当拒绝接受委托，理由是XYZ公司的董事会在陈述委托目的时已经表明其舞弊的可能性，并可能拒绝配合注册会计师客观审计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199" o:spt="201" type="#_x0000_t201" style="height:15.75pt;width:20.25pt;" o:ole="t" filled="f" o:preferrelative="t" stroked="f" coordsize="21600,21600">
            <v:path/>
            <v:fill on="f" focussize="0,0"/>
            <v:stroke on="f"/>
            <v:imagedata r:id="rId5" o:title=""/>
            <o:lock v:ext="edit" aspectratio="t"/>
            <w10:wrap type="none"/>
            <w10:anchorlock/>
          </v:shape>
          <w:control r:id="rId159" w:name="Control 175" w:shapeid="_x0000_i119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是否接受委托，主要看注册会计师的胜任能力，其余不重要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0" o:spt="201" type="#_x0000_t201" style="height:15.75pt;width:20.25pt;" o:ole="t" filled="f" o:preferrelative="t" stroked="f" coordsize="21600,21600">
            <v:path/>
            <v:fill on="f" focussize="0,0"/>
            <v:stroke on="f"/>
            <v:imagedata r:id="rId5" o:title=""/>
            <o:lock v:ext="edit" aspectratio="t"/>
            <w10:wrap type="none"/>
            <w10:anchorlock/>
          </v:shape>
          <w:control r:id="rId160" w:name="Control 176" w:shapeid="_x0000_i120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是否接受委托，还应根据审计费用的多少而定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审计证据、审计风险及其组成要素、重要性水平三者之间存在着重要的互动关系。下列论断，正确的是（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1" o:spt="201" type="#_x0000_t201" style="height:15.75pt;width:20.25pt;" o:ole="t" filled="f" o:preferrelative="t" stroked="f" coordsize="21600,21600">
            <v:path/>
            <v:fill on="f" focussize="0,0"/>
            <v:stroke on="f"/>
            <v:imagedata r:id="rId5" o:title=""/>
            <o:lock v:ext="edit" aspectratio="t"/>
            <w10:wrap type="none"/>
            <w10:anchorlock/>
          </v:shape>
          <w:control r:id="rId161" w:name="Control 177" w:shapeid="_x0000_i120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可接受的检查风险越低，所需审计证据的数量就越少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2" o:spt="201" type="#_x0000_t201" style="height:15.75pt;width:20.25pt;" o:ole="t" filled="f" o:preferrelative="t" stroked="f" coordsize="21600,21600">
            <v:path/>
            <v:fill on="f" focussize="0,0"/>
            <v:stroke on="f"/>
            <v:imagedata r:id="rId5" o:title=""/>
            <o:lock v:ext="edit" aspectratio="t"/>
            <w10:wrap type="none"/>
            <w10:anchorlock/>
          </v:shape>
          <w:control r:id="rId162" w:name="Control 178" w:shapeid="_x0000_i120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评估的重大错报风险越低，所需审计证据的数量就越少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3" o:spt="201" type="#_x0000_t201" style="height:15.75pt;width:20.25pt;" o:ole="t" filled="f" o:preferrelative="t" stroked="f" coordsize="21600,21600">
            <v:path/>
            <v:fill on="f" focussize="0,0"/>
            <v:stroke on="f"/>
            <v:imagedata r:id="rId5" o:title=""/>
            <o:lock v:ext="edit" aspectratio="t"/>
            <w10:wrap type="none"/>
            <w10:anchorlock/>
          </v:shape>
          <w:control r:id="rId163" w:name="Control 179" w:shapeid="_x0000_i120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重要性水平越高，需要的审计证据的数量就越多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4" o:spt="201" type="#_x0000_t201" style="height:15.75pt;width:20.25pt;" o:ole="t" filled="f" o:preferrelative="t" stroked="f" coordsize="21600,21600">
            <v:path/>
            <v:fill on="f" focussize="0,0"/>
            <v:stroke on="f"/>
            <v:imagedata r:id="rId5" o:title=""/>
            <o:lock v:ext="edit" aspectratio="t"/>
            <w10:wrap type="none"/>
            <w10:anchorlock/>
          </v:shape>
          <w:control r:id="rId164" w:name="Control 180" w:shapeid="_x0000_i120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对于关联方交易与非关联方交易需要收集的审计证据一样多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在确定是否接受审计业务时，注册会计师不需要考虑（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5" o:spt="201" type="#_x0000_t201" style="height:15.75pt;width:20.25pt;" o:ole="t" filled="f" o:preferrelative="t" stroked="f" coordsize="21600,21600">
            <v:path/>
            <v:fill on="f" focussize="0,0"/>
            <v:stroke on="f"/>
            <v:imagedata r:id="rId5" o:title=""/>
            <o:lock v:ext="edit" aspectratio="t"/>
            <w10:wrap type="none"/>
            <w10:anchorlock/>
          </v:shape>
          <w:control r:id="rId165" w:name="Control 181" w:shapeid="_x0000_i120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客户的经营情况和风险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6" o:spt="201" type="#_x0000_t201" style="height:15.75pt;width:20.25pt;" o:ole="t" filled="f" o:preferrelative="t" stroked="f" coordsize="21600,21600">
            <v:path/>
            <v:fill on="f" focussize="0,0"/>
            <v:stroke on="f"/>
            <v:imagedata r:id="rId5" o:title=""/>
            <o:lock v:ext="edit" aspectratio="t"/>
            <w10:wrap type="none"/>
            <w10:anchorlock/>
          </v:shape>
          <w:control r:id="rId166" w:name="Control 182" w:shapeid="_x0000_i120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注册会计师的胜任能力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7" o:spt="201" type="#_x0000_t201" style="height:15.75pt;width:20.25pt;" o:ole="t" filled="f" o:preferrelative="t" stroked="f" coordsize="21600,21600">
            <v:path/>
            <v:fill on="f" focussize="0,0"/>
            <v:stroke on="f"/>
            <v:imagedata r:id="rId5" o:title=""/>
            <o:lock v:ext="edit" aspectratio="t"/>
            <w10:wrap type="none"/>
            <w10:anchorlock/>
          </v:shape>
          <w:control r:id="rId167" w:name="Control 183" w:shapeid="_x0000_i120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管理层的品行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8" o:spt="201" type="#_x0000_t201" style="height:15.75pt;width:20.25pt;" o:ole="t" filled="f" o:preferrelative="t" stroked="f" coordsize="21600,21600">
            <v:path/>
            <v:fill on="f" focussize="0,0"/>
            <v:stroke on="f"/>
            <v:imagedata r:id="rId5" o:title=""/>
            <o:lock v:ext="edit" aspectratio="t"/>
            <w10:wrap type="none"/>
            <w10:anchorlock/>
          </v:shape>
          <w:control r:id="rId168" w:name="Control 184" w:shapeid="_x0000_i120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出具标准无保留意见的审计报告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下列因素最可能导致注册会计师在上市审计业务中拒绝新的业务的是（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09" o:spt="201" type="#_x0000_t201" style="height:15.75pt;width:20.25pt;" o:ole="t" filled="f" o:preferrelative="t" stroked="f" coordsize="21600,21600">
            <v:path/>
            <v:fill on="f" focussize="0,0"/>
            <v:stroke on="f"/>
            <v:imagedata r:id="rId5" o:title=""/>
            <o:lock v:ext="edit" aspectratio="t"/>
            <w10:wrap type="none"/>
            <w10:anchorlock/>
          </v:shape>
          <w:control r:id="rId169" w:name="Control 185" w:shapeid="_x0000_i120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未来客户已经完成了存货盘点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0" o:spt="201" type="#_x0000_t201" style="height:15.75pt;width:20.25pt;" o:ole="t" filled="f" o:preferrelative="t" stroked="f" coordsize="21600,21600">
            <v:path/>
            <v:fill on="f" focussize="0,0"/>
            <v:stroke on="f"/>
            <v:imagedata r:id="rId5" o:title=""/>
            <o:lock v:ext="edit" aspectratio="t"/>
            <w10:wrap type="none"/>
            <w10:anchorlock/>
          </v:shape>
          <w:control r:id="rId170" w:name="Control 186" w:shapeid="_x0000_i121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注册会计师对未来客户的经营和行业情况缺乏了解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1" o:spt="201" type="#_x0000_t201" style="height:15.75pt;width:20.25pt;" o:ole="t" filled="f" o:preferrelative="t" stroked="f" coordsize="21600,21600">
            <v:path/>
            <v:fill on="f" focussize="0,0"/>
            <v:stroke on="f"/>
            <v:imagedata r:id="rId5" o:title=""/>
            <o:lock v:ext="edit" aspectratio="t"/>
            <w10:wrap type="none"/>
            <w10:anchorlock/>
          </v:shape>
          <w:control r:id="rId171" w:name="Control 187" w:shapeid="_x0000_i121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注册会计师不能复核前任注册会计师的工作底稿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2" o:spt="201" type="#_x0000_t201" style="height:15.75pt;width:20.25pt;" o:ole="t" filled="f" o:preferrelative="t" stroked="f" coordsize="21600,21600">
            <v:path/>
            <v:fill on="f" focussize="0,0"/>
            <v:stroke on="f"/>
            <v:imagedata r:id="rId5" o:title=""/>
            <o:lock v:ext="edit" aspectratio="t"/>
            <w10:wrap type="none"/>
            <w10:anchorlock/>
          </v:shape>
          <w:control r:id="rId172" w:name="Control 188" w:shapeid="_x0000_i121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未来客户不愿意将所有的财务记录提供给注册会计师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如果是连续审计业务，在下列情况下，需要注册会计师提醒公司管理层关注或修改现有业务的约定条款是（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3" o:spt="201" type="#_x0000_t201" style="height:15.75pt;width:20.25pt;" o:ole="t" filled="f" o:preferrelative="t" stroked="f" coordsize="21600,21600">
            <v:path/>
            <v:fill on="f" focussize="0,0"/>
            <v:stroke on="f"/>
            <v:imagedata r:id="rId5" o:title=""/>
            <o:lock v:ext="edit" aspectratio="t"/>
            <w10:wrap type="none"/>
            <w10:anchorlock/>
          </v:shape>
          <w:control r:id="rId173" w:name="Control 189" w:shapeid="_x0000_i121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注册会计师对上期财务报表出具了非标准审计报告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4" o:spt="201" type="#_x0000_t201" style="height:15.75pt;width:20.25pt;" o:ole="t" filled="f" o:preferrelative="t" stroked="f" coordsize="21600,21600">
            <v:path/>
            <v:fill on="f" focussize="0,0"/>
            <v:stroke on="f"/>
            <v:imagedata r:id="rId5" o:title=""/>
            <o:lock v:ext="edit" aspectratio="t"/>
            <w10:wrap type="none"/>
            <w10:anchorlock/>
          </v:shape>
          <w:control r:id="rId174" w:name="Control 190" w:shapeid="_x0000_i121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注册会计师更换两名审计助理人员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5" o:spt="201" type="#_x0000_t201" style="height:15.75pt;width:20.25pt;" o:ole="t" filled="f" o:preferrelative="t" stroked="f" coordsize="21600,21600">
            <v:path/>
            <v:fill on="f" focussize="0,0"/>
            <v:stroke on="f"/>
            <v:imagedata r:id="rId5" o:title=""/>
            <o:lock v:ext="edit" aspectratio="t"/>
            <w10:wrap type="none"/>
            <w10:anchorlock/>
          </v:shape>
          <w:control r:id="rId175" w:name="Control 191" w:shapeid="_x0000_i121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甲公司对上期财务报表作出重述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6" o:spt="201" type="#_x0000_t201" style="height:15.75pt;width:20.25pt;" o:ole="t" filled="f" o:preferrelative="t" stroked="f" coordsize="21600,21600">
            <v:path/>
            <v:fill on="f" focussize="0,0"/>
            <v:stroke on="f"/>
            <v:imagedata r:id="rId5" o:title=""/>
            <o:lock v:ext="edit" aspectratio="t"/>
            <w10:wrap type="none"/>
            <w10:anchorlock/>
          </v:shape>
          <w:control r:id="rId176" w:name="Control 192" w:shapeid="_x0000_i121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甲公司高级管理人员近期发生变动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下列关于审计业务约定书的说法中错误的是（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7" o:spt="201" type="#_x0000_t201" style="height:15.75pt;width:20.25pt;" o:ole="t" filled="f" o:preferrelative="t" stroked="f" coordsize="21600,21600">
            <v:path/>
            <v:fill on="f" focussize="0,0"/>
            <v:stroke on="f"/>
            <v:imagedata r:id="rId5" o:title=""/>
            <o:lock v:ext="edit" aspectratio="t"/>
            <w10:wrap type="none"/>
            <w10:anchorlock/>
          </v:shape>
          <w:control r:id="rId177" w:name="Control 193" w:shapeid="_x0000_i121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审计业务约定书是会计师事务所与被审计单位签订的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8" o:spt="201" type="#_x0000_t201" style="height:15.75pt;width:20.25pt;" o:ole="t" filled="f" o:preferrelative="t" stroked="f" coordsize="21600,21600">
            <v:path/>
            <v:fill on="f" focussize="0,0"/>
            <v:stroke on="f"/>
            <v:imagedata r:id="rId5" o:title=""/>
            <o:lock v:ext="edit" aspectratio="t"/>
            <w10:wrap type="none"/>
            <w10:anchorlock/>
          </v:shape>
          <w:control r:id="rId178" w:name="Control 194" w:shapeid="_x0000_i121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审计业务约定书的具体内容和格式不会因不同的被审计单位而不同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19" o:spt="201" type="#_x0000_t201" style="height:15.75pt;width:20.25pt;" o:ole="t" filled="f" o:preferrelative="t" stroked="f" coordsize="21600,21600">
            <v:path/>
            <v:fill on="f" focussize="0,0"/>
            <v:stroke on="f"/>
            <v:imagedata r:id="rId5" o:title=""/>
            <o:lock v:ext="edit" aspectratio="t"/>
            <w10:wrap type="none"/>
            <w10:anchorlock/>
          </v:shape>
          <w:control r:id="rId179" w:name="Control 195" w:shapeid="_x0000_i121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审计业务约定书具有经济合同的性质，它的目的是为了明确约定各方的权利和义务。约定书一经约定各方签字认可，即成为法律上生效的契约，对各方均具有法定约束力。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0" o:spt="201" type="#_x0000_t201" style="height:15.75pt;width:20.25pt;" o:ole="t" filled="f" o:preferrelative="t" stroked="f" coordsize="21600,21600">
            <v:path/>
            <v:fill on="f" focussize="0,0"/>
            <v:stroke on="f"/>
            <v:imagedata r:id="rId5" o:title=""/>
            <o:lock v:ext="edit" aspectratio="t"/>
            <w10:wrap type="none"/>
            <w10:anchorlock/>
          </v:shape>
          <w:control r:id="rId180" w:name="Control 196" w:shapeid="_x0000_i122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会计师事务所承接任何审计业务，均应与被审计单位签订审计业务约定书。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关于审计程序以下说法不正确的是（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1" o:spt="201" type="#_x0000_t201" style="height:15.75pt;width:20.25pt;" o:ole="t" filled="f" o:preferrelative="t" stroked="f" coordsize="21600,21600">
            <v:path/>
            <v:fill on="f" focussize="0,0"/>
            <v:stroke on="f"/>
            <v:imagedata r:id="rId5" o:title=""/>
            <o:lock v:ext="edit" aspectratio="t"/>
            <w10:wrap type="none"/>
            <w10:anchorlock/>
          </v:shape>
          <w:control r:id="rId181" w:name="Control 197" w:shapeid="_x0000_i122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检查有形资产可以提供资产的权利和义务的全部审计证据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2" o:spt="201" type="#_x0000_t201" style="height:15.75pt;width:20.25pt;" o:ole="t" filled="f" o:preferrelative="t" stroked="f" coordsize="21600,21600">
            <v:path/>
            <v:fill on="f" focussize="0,0"/>
            <v:stroke on="f"/>
            <v:imagedata r:id="rId5" o:title=""/>
            <o:lock v:ext="edit" aspectratio="t"/>
            <w10:wrap type="none"/>
            <w10:anchorlock/>
          </v:shape>
          <w:control r:id="rId182" w:name="Control 198" w:shapeid="_x0000_i122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观察提供的审计证据只局限于观察发生的时点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3" o:spt="201" type="#_x0000_t201" style="height:15.75pt;width:20.25pt;" o:ole="t" filled="f" o:preferrelative="t" stroked="f" coordsize="21600,21600">
            <v:path/>
            <v:fill on="f" focussize="0,0"/>
            <v:stroke on="f"/>
            <v:imagedata r:id="rId5" o:title=""/>
            <o:lock v:ext="edit" aspectratio="t"/>
            <w10:wrap type="none"/>
            <w10:anchorlock/>
          </v:shape>
          <w:control r:id="rId183" w:name="Control 199" w:shapeid="_x0000_i122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对于询问的答复，CPA应当通过其他证据予以佐证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4" o:spt="201" type="#_x0000_t201" style="height:15.75pt;width:20.25pt;" o:ole="t" filled="f" o:preferrelative="t" stroked="f" coordsize="21600,21600">
            <v:path/>
            <v:fill on="f" focussize="0,0"/>
            <v:stroke on="f"/>
            <v:imagedata r:id="rId5" o:title=""/>
            <o:lock v:ext="edit" aspectratio="t"/>
            <w10:wrap type="none"/>
            <w10:anchorlock/>
          </v:shape>
          <w:control r:id="rId184" w:name="Control 200" w:shapeid="_x0000_i122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分析性程序适用于调查识别出的、与其他相关信息不一致或与预期数据产生严重偏离的波动和关系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“发生”认定，指记录的交易和事项已发生且与被审计单位有关，其目标主要针对（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5" o:spt="201" type="#_x0000_t201" style="height:15.75pt;width:20.25pt;" o:ole="t" filled="f" o:preferrelative="t" stroked="f" coordsize="21600,21600">
            <v:path/>
            <v:fill on="f" focussize="0,0"/>
            <v:stroke on="f"/>
            <v:imagedata r:id="rId5" o:title=""/>
            <o:lock v:ext="edit" aspectratio="t"/>
            <w10:wrap type="none"/>
            <w10:anchorlock/>
          </v:shape>
          <w:control r:id="rId185" w:name="Control 201" w:shapeid="_x0000_i122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6" o:spt="201" type="#_x0000_t201" style="height:15.75pt;width:20.25pt;" o:ole="t" filled="f" o:preferrelative="t" stroked="f" coordsize="21600,21600">
            <v:path/>
            <v:fill on="f" focussize="0,0"/>
            <v:stroke on="f"/>
            <v:imagedata r:id="rId5" o:title=""/>
            <o:lock v:ext="edit" aspectratio="t"/>
            <w10:wrap type="none"/>
            <w10:anchorlock/>
          </v:shape>
          <w:control r:id="rId186" w:name="Control 202" w:shapeid="_x0000_i122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金额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7" o:spt="201" type="#_x0000_t201" style="height:15.75pt;width:20.25pt;" o:ole="t" filled="f" o:preferrelative="t" stroked="f" coordsize="21600,21600">
            <v:path/>
            <v:fill on="f" focussize="0,0"/>
            <v:stroke on="f"/>
            <v:imagedata r:id="rId5" o:title=""/>
            <o:lock v:ext="edit" aspectratio="t"/>
            <w10:wrap type="none"/>
            <w10:anchorlock/>
          </v:shape>
          <w:control r:id="rId187" w:name="Control 203" w:shapeid="_x0000_i122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高估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8" o:spt="201" type="#_x0000_t201" style="height:15.75pt;width:20.25pt;" o:ole="t" filled="f" o:preferrelative="t" stroked="f" coordsize="21600,21600">
            <v:path/>
            <v:fill on="f" focussize="0,0"/>
            <v:stroke on="f"/>
            <v:imagedata r:id="rId5" o:title=""/>
            <o:lock v:ext="edit" aspectratio="t"/>
            <w10:wrap type="none"/>
            <w10:anchorlock/>
          </v:shape>
          <w:control r:id="rId188" w:name="Control 204" w:shapeid="_x0000_i122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低估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A会计师事务所2018年3月8日完成了X公司2017年度财务报表的审计外勤工作，X公司于3月15日正式签发了其2017年度财务报表，A事务所于3月21日随即签发了审计报告。3月31日，X公司对外公布了其上年度的财务报表。则该项审计业务的工作底稿至迟应在2018年（　　）以前归档。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29" o:spt="201" type="#_x0000_t201" style="height:15.75pt;width:20.25pt;" o:ole="t" filled="f" o:preferrelative="t" stroked="f" coordsize="21600,21600">
            <v:path/>
            <v:fill on="f" focussize="0,0"/>
            <v:stroke on="f"/>
            <v:imagedata r:id="rId5" o:title=""/>
            <o:lock v:ext="edit" aspectratio="t"/>
            <w10:wrap type="none"/>
            <w10:anchorlock/>
          </v:shape>
          <w:control r:id="rId189" w:name="Control 205" w:shapeid="_x0000_i122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5月20日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0" o:spt="201" type="#_x0000_t201" style="height:15.75pt;width:20.25pt;" o:ole="t" filled="f" o:preferrelative="t" stroked="f" coordsize="21600,21600">
            <v:path/>
            <v:fill on="f" focussize="0,0"/>
            <v:stroke on="f"/>
            <v:imagedata r:id="rId5" o:title=""/>
            <o:lock v:ext="edit" aspectratio="t"/>
            <w10:wrap type="none"/>
            <w10:anchorlock/>
          </v:shape>
          <w:control r:id="rId190" w:name="Control 206" w:shapeid="_x0000_i123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4月21日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1" o:spt="201" type="#_x0000_t201" style="height:15.75pt;width:20.25pt;" o:ole="t" filled="f" o:preferrelative="t" stroked="f" coordsize="21600,21600">
            <v:path/>
            <v:fill on="f" focussize="0,0"/>
            <v:stroke on="f"/>
            <v:imagedata r:id="rId5" o:title=""/>
            <o:lock v:ext="edit" aspectratio="t"/>
            <w10:wrap type="none"/>
            <w10:anchorlock/>
          </v:shape>
          <w:control r:id="rId191" w:name="Control 207" w:shapeid="_x0000_i123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5月14日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2" o:spt="201" type="#_x0000_t201" style="height:15.75pt;width:20.25pt;" o:ole="t" filled="f" o:preferrelative="t" stroked="f" coordsize="21600,21600">
            <v:path/>
            <v:fill on="f" focussize="0,0"/>
            <v:stroke on="f"/>
            <v:imagedata r:id="rId5" o:title=""/>
            <o:lock v:ext="edit" aspectratio="t"/>
            <w10:wrap type="none"/>
            <w10:anchorlock/>
          </v:shape>
          <w:control r:id="rId192" w:name="Control 208" w:shapeid="_x0000_i123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6月31日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某位注册会计师在编写审计报告时，在意见段中使用了“除……可能产生的影响外”措辞，则这种审计报告最可能是（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3" o:spt="201" type="#_x0000_t201" style="height:15.75pt;width:20.25pt;" o:ole="t" filled="f" o:preferrelative="t" stroked="f" coordsize="21600,21600">
            <v:path/>
            <v:fill on="f" focussize="0,0"/>
            <v:stroke on="f"/>
            <v:imagedata r:id="rId5" o:title=""/>
            <o:lock v:ext="edit" aspectratio="t"/>
            <w10:wrap type="none"/>
            <w10:anchorlock/>
          </v:shape>
          <w:control r:id="rId193" w:name="Control 209" w:shapeid="_x0000_i123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无保留意见审计报告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4" o:spt="201" type="#_x0000_t201" style="height:15.75pt;width:20.25pt;" o:ole="t" filled="f" o:preferrelative="t" stroked="f" coordsize="21600,21600">
            <v:path/>
            <v:fill on="f" focussize="0,0"/>
            <v:stroke on="f"/>
            <v:imagedata r:id="rId5" o:title=""/>
            <o:lock v:ext="edit" aspectratio="t"/>
            <w10:wrap type="none"/>
            <w10:anchorlock/>
          </v:shape>
          <w:control r:id="rId194" w:name="Control 210" w:shapeid="_x0000_i123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保留意见审计报告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5" o:spt="201" type="#_x0000_t201" style="height:15.75pt;width:20.25pt;" o:ole="t" filled="f" o:preferrelative="t" stroked="f" coordsize="21600,21600">
            <v:path/>
            <v:fill on="f" focussize="0,0"/>
            <v:stroke on="f"/>
            <v:imagedata r:id="rId5" o:title=""/>
            <o:lock v:ext="edit" aspectratio="t"/>
            <w10:wrap type="none"/>
            <w10:anchorlock/>
          </v:shape>
          <w:control r:id="rId195" w:name="Control 211" w:shapeid="_x0000_i123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否定意见审计报告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6" o:spt="201" type="#_x0000_t201" style="height:15.75pt;width:20.25pt;" o:ole="t" filled="f" o:preferrelative="t" stroked="f" coordsize="21600,21600">
            <v:path/>
            <v:fill on="f" focussize="0,0"/>
            <v:stroke on="f"/>
            <v:imagedata r:id="rId5" o:title=""/>
            <o:lock v:ext="edit" aspectratio="t"/>
            <w10:wrap type="none"/>
            <w10:anchorlock/>
          </v:shape>
          <w:control r:id="rId196" w:name="Control 212" w:shapeid="_x0000_i123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无法表示审计报告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如果被审计单位管理层拒绝就其责任的履行情况提供书面声明，下列做法中，注册会计师认为错误的是（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7" o:spt="201" type="#_x0000_t201" style="height:15.75pt;width:20.25pt;" o:ole="t" filled="f" o:preferrelative="t" stroked="f" coordsize="21600,21600">
            <v:path/>
            <v:fill on="f" focussize="0,0"/>
            <v:stroke on="f"/>
            <v:imagedata r:id="rId5" o:title=""/>
            <o:lock v:ext="edit" aspectratio="t"/>
            <w10:wrap type="none"/>
            <w10:anchorlock/>
          </v:shape>
          <w:control r:id="rId197" w:name="Control 213" w:shapeid="_x0000_i123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重新评价被审计单位管理层的诚信情况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8" o:spt="201" type="#_x0000_t201" style="height:15.75pt;width:20.25pt;" o:ole="t" filled="f" o:preferrelative="t" stroked="f" coordsize="21600,21600">
            <v:path/>
            <v:fill on="f" focussize="0,0"/>
            <v:stroke on="f"/>
            <v:imagedata r:id="rId5" o:title=""/>
            <o:lock v:ext="edit" aspectratio="t"/>
            <w10:wrap type="none"/>
            <w10:anchorlock/>
          </v:shape>
          <w:control r:id="rId198" w:name="Control 214" w:shapeid="_x0000_i123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重新评价获取审计证据的总体可靠性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39" o:spt="201" type="#_x0000_t201" style="height:15.75pt;width:20.25pt;" o:ole="t" filled="f" o:preferrelative="t" stroked="f" coordsize="21600,21600">
            <v:path/>
            <v:fill on="f" focussize="0,0"/>
            <v:stroke on="f"/>
            <v:imagedata r:id="rId5" o:title=""/>
            <o:lock v:ext="edit" aspectratio="t"/>
            <w10:wrap type="none"/>
            <w10:anchorlock/>
          </v:shape>
          <w:control r:id="rId199" w:name="Control 215" w:shapeid="_x0000_i123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对财务报表出具无法表示意见的审计报告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0" o:spt="201" type="#_x0000_t201" style="height:15.75pt;width:20.25pt;" o:ole="t" filled="f" o:preferrelative="t" stroked="f" coordsize="21600,21600">
            <v:path/>
            <v:fill on="f" focussize="0,0"/>
            <v:stroke on="f"/>
            <v:imagedata r:id="rId5" o:title=""/>
            <o:lock v:ext="edit" aspectratio="t"/>
            <w10:wrap type="none"/>
            <w10:anchorlock/>
          </v:shape>
          <w:control r:id="rId200" w:name="Control 216" w:shapeid="_x0000_i124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对财务报表出具无保留意见的审计报告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注册会计师对被审计单位2016年度财务报表进行审计，于2017年4月5日出具审计报告，相关审计工作底稿于2017年5月20日归档。关于审计工作底稿的保存期限，下列说法中正确的是（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1" o:spt="201" type="#_x0000_t201" style="height:15.75pt;width:20.25pt;" o:ole="t" filled="f" o:preferrelative="t" stroked="f" coordsize="21600,21600">
            <v:path/>
            <v:fill on="f" focussize="0,0"/>
            <v:stroke on="f"/>
            <v:imagedata r:id="rId5" o:title=""/>
            <o:lock v:ext="edit" aspectratio="t"/>
            <w10:wrap type="none"/>
            <w10:anchorlock/>
          </v:shape>
          <w:control r:id="rId201" w:name="Control 217" w:shapeid="_x0000_i124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自2017年4月4日起至少10年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2" o:spt="201" type="#_x0000_t201" style="height:15.75pt;width:20.25pt;" o:ole="t" filled="f" o:preferrelative="t" stroked="f" coordsize="21600,21600">
            <v:path/>
            <v:fill on="f" focussize="0,0"/>
            <v:stroke on="f"/>
            <v:imagedata r:id="rId5" o:title=""/>
            <o:lock v:ext="edit" aspectratio="t"/>
            <w10:wrap type="none"/>
            <w10:anchorlock/>
          </v:shape>
          <w:control r:id="rId202" w:name="Control 218" w:shapeid="_x0000_i124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自2017年4月5日起至少10年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3" o:spt="201" type="#_x0000_t201" style="height:15.75pt;width:20.25pt;" o:ole="t" filled="f" o:preferrelative="t" stroked="f" coordsize="21600,21600">
            <v:path/>
            <v:fill on="f" focussize="0,0"/>
            <v:stroke on="f"/>
            <v:imagedata r:id="rId5" o:title=""/>
            <o:lock v:ext="edit" aspectratio="t"/>
            <w10:wrap type="none"/>
            <w10:anchorlock/>
          </v:shape>
          <w:control r:id="rId203" w:name="Control 219" w:shapeid="_x0000_i124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自2017年5月20日起至少10年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4" o:spt="201" type="#_x0000_t201" style="height:15.75pt;width:20.25pt;" o:ole="t" filled="f" o:preferrelative="t" stroked="f" coordsize="21600,21600">
            <v:path/>
            <v:fill on="f" focussize="0,0"/>
            <v:stroke on="f"/>
            <v:imagedata r:id="rId5" o:title=""/>
            <o:lock v:ext="edit" aspectratio="t"/>
            <w10:wrap type="none"/>
            <w10:anchorlock/>
          </v:shape>
          <w:control r:id="rId204" w:name="Control 220" w:shapeid="_x0000_i124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自2017年1月1日起至少10年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关于与治理层沟通注册会计师与财务报表审计相关的责任，下列说法不正确的有（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5" o:spt="201" type="#_x0000_t201" style="height:15.75pt;width:20.25pt;" o:ole="t" filled="f" o:preferrelative="t" stroked="f" coordsize="21600,21600">
            <v:path/>
            <v:fill on="f" focussize="0,0"/>
            <v:stroke on="f"/>
            <v:imagedata r:id="rId5" o:title=""/>
            <o:lock v:ext="edit" aspectratio="t"/>
            <w10:wrap type="none"/>
            <w10:anchorlock/>
          </v:shape>
          <w:control r:id="rId205" w:name="Control 221" w:shapeid="_x0000_i124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应当就注册会计师与财务报表审计的相关责任与治理层沟通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6" o:spt="201" type="#_x0000_t201" style="height:15.75pt;width:20.25pt;" o:ole="t" filled="f" o:preferrelative="t" stroked="f" coordsize="21600,21600">
            <v:path/>
            <v:fill on="f" focussize="0,0"/>
            <v:stroke on="f"/>
            <v:imagedata r:id="rId5" o:title=""/>
            <o:lock v:ext="edit" aspectratio="t"/>
            <w10:wrap type="none"/>
            <w10:anchorlock/>
          </v:shape>
          <w:control r:id="rId206" w:name="Control 222" w:shapeid="_x0000_i124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承担对财务报表审计的责任可以减轻治理层的责任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7" o:spt="201" type="#_x0000_t201" style="height:15.75pt;width:20.25pt;" o:ole="t" filled="f" o:preferrelative="t" stroked="f" coordsize="21600,21600">
            <v:path/>
            <v:fill on="f" focussize="0,0"/>
            <v:stroke on="f"/>
            <v:imagedata r:id="rId5" o:title=""/>
            <o:lock v:ext="edit" aspectratio="t"/>
            <w10:wrap type="none"/>
            <w10:anchorlock/>
          </v:shape>
          <w:control r:id="rId207" w:name="Control 223" w:shapeid="_x0000_i124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应当和治理层沟通与其履行对财务报告过程监督职责相关的重大事项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8" o:spt="201" type="#_x0000_t201" style="height:15.75pt;width:20.25pt;" o:ole="t" filled="f" o:preferrelative="t" stroked="f" coordsize="21600,21600">
            <v:path/>
            <v:fill on="f" focussize="0,0"/>
            <v:stroke on="f"/>
            <v:imagedata r:id="rId5" o:title=""/>
            <o:lock v:ext="edit" aspectratio="t"/>
            <w10:wrap type="none"/>
            <w10:anchorlock/>
          </v:shape>
          <w:control r:id="rId208" w:name="Control 224" w:shapeid="_x0000_i124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通常不专门为识别与治理层沟通的补充事项设计程序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关于获取审计证据的程序与特定认定的审计目标的相关性，以下事项中，相关的情形包括（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49" o:spt="201" type="#_x0000_t201" style="height:15.75pt;width:20.25pt;" o:ole="t" filled="f" o:preferrelative="t" stroked="f" coordsize="21600,21600">
            <v:path/>
            <v:fill on="f" focussize="0,0"/>
            <v:stroke on="f"/>
            <v:imagedata r:id="rId5" o:title=""/>
            <o:lock v:ext="edit" aspectratio="t"/>
            <w10:wrap type="none"/>
            <w10:anchorlock/>
          </v:shape>
          <w:control r:id="rId209" w:name="Control 225" w:shapeid="_x0000_i124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从财务报表日前的审计客户的验收单追查至采购明细账，主要是为了获取期末存货存在认定的证据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0" o:spt="201" type="#_x0000_t201" style="height:15.75pt;width:20.25pt;" o:ole="t" filled="f" o:preferrelative="t" stroked="f" coordsize="21600,21600">
            <v:path/>
            <v:fill on="f" focussize="0,0"/>
            <v:stroke on="f"/>
            <v:imagedata r:id="rId5" o:title=""/>
            <o:lock v:ext="edit" aspectratio="t"/>
            <w10:wrap type="none"/>
            <w10:anchorlock/>
          </v:shape>
          <w:control r:id="rId210" w:name="Control 226" w:shapeid="_x0000_i125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从财务报表日前审计客户的采购明细账追查至购货发票和验收单，主要是为了获取存货完整性认定的证据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1" o:spt="201" type="#_x0000_t201" style="height:15.75pt;width:20.25pt;" o:ole="t" filled="f" o:preferrelative="t" stroked="f" coordsize="21600,21600">
            <v:path/>
            <v:fill on="f" focussize="0,0"/>
            <v:stroke on="f"/>
            <v:imagedata r:id="rId5" o:title=""/>
            <o:lock v:ext="edit" aspectratio="t"/>
            <w10:wrap type="none"/>
            <w10:anchorlock/>
          </v:shape>
          <w:control r:id="rId211" w:name="Control 227" w:shapeid="_x0000_i125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审查审计客户期后应收账款收回的记录，主要是为了证明主营业务收入期末截止认定是否恰当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2" o:spt="201" type="#_x0000_t201" style="height:15.75pt;width:20.25pt;" o:ole="t" filled="f" o:preferrelative="t" stroked="f" coordsize="21600,21600">
            <v:path/>
            <v:fill on="f" focussize="0,0"/>
            <v:stroke on="f"/>
            <v:imagedata r:id="rId5" o:title=""/>
            <o:lock v:ext="edit" aspectratio="t"/>
            <w10:wrap type="none"/>
            <w10:anchorlock/>
          </v:shape>
          <w:control r:id="rId212" w:name="Control 228" w:shapeid="_x0000_i125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分析审计客户的应收账款账龄和期后收款情况，主要是为了证明应收账款的计价和分摊认定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关于库存现金的盘点，下列说法中不正确的有（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3" o:spt="201" type="#_x0000_t201" style="height:15.75pt;width:20.25pt;" o:ole="t" filled="f" o:preferrelative="t" stroked="f" coordsize="21600,21600">
            <v:path/>
            <v:fill on="f" focussize="0,0"/>
            <v:stroke on="f"/>
            <v:imagedata r:id="rId5" o:title=""/>
            <o:lock v:ext="edit" aspectratio="t"/>
            <w10:wrap type="none"/>
            <w10:anchorlock/>
          </v:shape>
          <w:control r:id="rId213" w:name="Control 229" w:shapeid="_x0000_i125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盘点库存现金是证实收到的现金收入是否已全部登记入账的一项重要程序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4" o:spt="201" type="#_x0000_t201" style="height:15.75pt;width:20.25pt;" o:ole="t" filled="f" o:preferrelative="t" stroked="f" coordsize="21600,21600">
            <v:path/>
            <v:fill on="f" focussize="0,0"/>
            <v:stroke on="f"/>
            <v:imagedata r:id="rId5" o:title=""/>
            <o:lock v:ext="edit" aspectratio="t"/>
            <w10:wrap type="none"/>
            <w10:anchorlock/>
          </v:shape>
          <w:control r:id="rId214" w:name="Control 230" w:shapeid="_x0000_i125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盘点对象通常包括已收到但未存入银行的现金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5" o:spt="201" type="#_x0000_t201" style="height:15.75pt;width:20.25pt;" o:ole="t" filled="f" o:preferrelative="t" stroked="f" coordsize="21600,21600">
            <v:path/>
            <v:fill on="f" focussize="0,0"/>
            <v:stroke on="f"/>
            <v:imagedata r:id="rId5" o:title=""/>
            <o:lock v:ext="edit" aspectratio="t"/>
            <w10:wrap type="none"/>
            <w10:anchorlock/>
          </v:shape>
          <w:control r:id="rId215" w:name="Control 231" w:shapeid="_x0000_i125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通常实施突击性检查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6" o:spt="201" type="#_x0000_t201" style="height:15.75pt;width:20.25pt;" o:ole="t" filled="f" o:preferrelative="t" stroked="f" coordsize="21600,21600">
            <v:path/>
            <v:fill on="f" focussize="0,0"/>
            <v:stroke on="f"/>
            <v:imagedata r:id="rId5" o:title=""/>
            <o:lock v:ext="edit" aspectratio="t"/>
            <w10:wrap type="none"/>
            <w10:anchorlock/>
          </v:shape>
          <w:control r:id="rId216" w:name="Control 232" w:shapeid="_x0000_i125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如果企业现金的存放部门有两处或两处以上，应同时进行盘点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以下不属于投资与筹资循环特点的是（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7" o:spt="201" type="#_x0000_t201" style="height:15.75pt;width:20.25pt;" o:ole="t" filled="f" o:preferrelative="t" stroked="f" coordsize="21600,21600">
            <v:path/>
            <v:fill on="f" focussize="0,0"/>
            <v:stroke on="f"/>
            <v:imagedata r:id="rId5" o:title=""/>
            <o:lock v:ext="edit" aspectratio="t"/>
            <w10:wrap type="none"/>
            <w10:anchorlock/>
          </v:shape>
          <w:control r:id="rId217" w:name="Control 233" w:shapeid="_x0000_i125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涉及的交易事项少，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8" o:spt="201" type="#_x0000_t201" style="height:15.75pt;width:20.25pt;" o:ole="t" filled="f" o:preferrelative="t" stroked="f" coordsize="21600,21600">
            <v:path/>
            <v:fill on="f" focussize="0,0"/>
            <v:stroke on="f"/>
            <v:imagedata r:id="rId5" o:title=""/>
            <o:lock v:ext="edit" aspectratio="t"/>
            <w10:wrap type="none"/>
            <w10:anchorlock/>
          </v:shape>
          <w:control r:id="rId218" w:name="Control 234" w:shapeid="_x0000_i125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每笔金额都很大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59" o:spt="201" type="#_x0000_t201" style="height:15.75pt;width:20.25pt;" o:ole="t" filled="f" o:preferrelative="t" stroked="f" coordsize="21600,21600">
            <v:path/>
            <v:fill on="f" focussize="0,0"/>
            <v:stroke on="f"/>
            <v:imagedata r:id="rId5" o:title=""/>
            <o:lock v:ext="edit" aspectratio="t"/>
            <w10:wrap type="none"/>
            <w10:anchorlock/>
          </v:shape>
          <w:control r:id="rId219" w:name="Control 235" w:shapeid="_x0000_i1259"/>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主要进行合规性审计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0" o:spt="201" type="#_x0000_t201" style="height:15.75pt;width:20.25pt;" o:ole="t" filled="f" o:preferrelative="t" stroked="f" coordsize="21600,21600">
            <v:path/>
            <v:fill on="f" focussize="0,0"/>
            <v:stroke on="f"/>
            <v:imagedata r:id="rId5" o:title=""/>
            <o:lock v:ext="edit" aspectratio="t"/>
            <w10:wrap type="none"/>
            <w10:anchorlock/>
          </v:shape>
          <w:control r:id="rId220" w:name="Control 236" w:shapeid="_x0000_i1260"/>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需要大面积进行抽样审计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针对营业收入的实质性分析程序，下列说法中不恰当的是（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1" o:spt="201" type="#_x0000_t201" style="height:15.75pt;width:20.25pt;" o:ole="t" filled="f" o:preferrelative="t" stroked="f" coordsize="21600,21600">
            <v:path/>
            <v:fill on="f" focussize="0,0"/>
            <v:stroke on="f"/>
            <v:imagedata r:id="rId5" o:title=""/>
            <o:lock v:ext="edit" aspectratio="t"/>
            <w10:wrap type="none"/>
            <w10:anchorlock/>
          </v:shape>
          <w:control r:id="rId221" w:name="Control 237" w:shapeid="_x0000_i1261"/>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本期的主营业务收入与上期的主营业务收入、销售预算或预测数等进行比较，分析主营业务收入及其构成的变动是否异常，并分析异常变动的原因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2" o:spt="201" type="#_x0000_t201" style="height:15.75pt;width:20.25pt;" o:ole="t" filled="f" o:preferrelative="t" stroked="f" coordsize="21600,21600">
            <v:path/>
            <v:fill on="f" focussize="0,0"/>
            <v:stroke on="f"/>
            <v:imagedata r:id="rId5" o:title=""/>
            <o:lock v:ext="edit" aspectratio="t"/>
            <w10:wrap type="none"/>
            <w10:anchorlock/>
          </v:shape>
          <w:control r:id="rId222" w:name="Control 238" w:shapeid="_x0000_i1262"/>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计算本期重要产品的毛利率，与上期预算或预测数据比较，检查是否存在异常，各期之间是否存在重大波动，查明原因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3" o:spt="201" type="#_x0000_t201" style="height:15.75pt;width:20.25pt;" o:ole="t" filled="f" o:preferrelative="t" stroked="f" coordsize="21600,21600">
            <v:path/>
            <v:fill on="f" focussize="0,0"/>
            <v:stroke on="f"/>
            <v:imagedata r:id="rId5" o:title=""/>
            <o:lock v:ext="edit" aspectratio="t"/>
            <w10:wrap type="none"/>
            <w10:anchorlock/>
          </v:shape>
          <w:control r:id="rId223" w:name="Control 239" w:shapeid="_x0000_i1263"/>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将实际金额与实际执行的重要性相比较，计算差异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4" o:spt="201" type="#_x0000_t201" style="height:15.75pt;width:20.25pt;" o:ole="t" filled="f" o:preferrelative="t" stroked="f" coordsize="21600,21600">
            <v:path/>
            <v:fill on="f" focussize="0,0"/>
            <v:stroke on="f"/>
            <v:imagedata r:id="rId5" o:title=""/>
            <o:lock v:ext="edit" aspectratio="t"/>
            <w10:wrap type="none"/>
            <w10:anchorlock/>
          </v:shape>
          <w:control r:id="rId224" w:name="Control 240" w:shapeid="_x0000_i1264"/>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如果差异额超过确定的可接受差异额，调查并获取充分的解释和恰当的、佐证性质的审计证据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rPr>
          <w:b/>
          <w:bCs/>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rPr>
        <w:t>以下有关被审计单位针对支出与付款交易内部控制的说法中，不恰当的是（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5" o:spt="201" type="#_x0000_t201" style="height:15.75pt;width:20.25pt;" o:ole="t" filled="f" o:preferrelative="t" stroked="f" coordsize="21600,21600">
            <v:path/>
            <v:fill on="f" focussize="0,0"/>
            <v:stroke on="f"/>
            <v:imagedata r:id="rId5" o:title=""/>
            <o:lock v:ext="edit" aspectratio="t"/>
            <w10:wrap type="none"/>
            <w10:anchorlock/>
          </v:shape>
          <w:control r:id="rId225" w:name="Control 241" w:shapeid="_x0000_i1265"/>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A . 付款需要由经授权的人员审批，审批人员在审批前需检查相关支持文件，并对其发现的例外事项进行跟进处理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6" o:spt="201" type="#_x0000_t201" style="height:15.75pt;width:20.25pt;" o:ole="t" filled="f" o:preferrelative="t" stroked="f" coordsize="21600,21600">
            <v:path/>
            <v:fill on="f" focussize="0,0"/>
            <v:stroke on="f"/>
            <v:imagedata r:id="rId5" o:title=""/>
            <o:lock v:ext="edit" aspectratio="t"/>
            <w10:wrap type="none"/>
            <w10:anchorlock/>
          </v:shape>
          <w:control r:id="rId226" w:name="Control 242" w:shapeid="_x0000_i1266"/>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B . 通过对入库单的预先编号以及对例外情况的汇总处理，被审计单位可以应对存货和负债记录方面的高估风险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7" o:spt="201" type="#_x0000_t201" style="height:15.75pt;width:20.25pt;" o:ole="t" filled="f" o:preferrelative="t" stroked="f" coordsize="21600,21600">
            <v:path/>
            <v:fill on="f" focussize="0,0"/>
            <v:stroke on="f"/>
            <v:imagedata r:id="rId5" o:title=""/>
            <o:lock v:ext="edit" aspectratio="t"/>
            <w10:wrap type="none"/>
            <w10:anchorlock/>
          </v:shape>
          <w:control r:id="rId227" w:name="Control 243" w:shapeid="_x0000_i1267"/>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C . 采购、验收与相关会计记录需职责分离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lang w:val="en-US" w:eastAsia="zh-CN" w:bidi="ar"/>
        </w:rPr>
        <w:object>
          <v:shape id="_x0000_i1268" o:spt="201" type="#_x0000_t201" style="height:15.75pt;width:20.25pt;" o:ole="t" filled="f" o:preferrelative="t" stroked="f" coordsize="21600,21600">
            <v:path/>
            <v:fill on="f" focussize="0,0"/>
            <v:stroke on="f"/>
            <v:imagedata r:id="rId5" o:title=""/>
            <o:lock v:ext="edit" aspectratio="t"/>
            <w10:wrap type="none"/>
            <w10:anchorlock/>
          </v:shape>
          <w:control r:id="rId228" w:name="Control 244" w:shapeid="_x0000_i1268"/>
        </w:object>
      </w:r>
      <w:r>
        <w:rPr>
          <w:rFonts w:hint="default" w:ascii="Helvetica" w:hAnsi="Helvetica" w:eastAsia="Helvetica" w:cs="Helvetica"/>
          <w:i w:val="0"/>
          <w:iCs w:val="0"/>
          <w:caps w:val="0"/>
          <w:color w:val="000000"/>
          <w:spacing w:val="0"/>
          <w:kern w:val="0"/>
          <w:sz w:val="18"/>
          <w:szCs w:val="18"/>
          <w:bdr w:val="none" w:color="auto" w:sz="0" w:space="0"/>
          <w:lang w:val="en-US" w:eastAsia="zh-CN" w:bidi="ar"/>
        </w:rPr>
        <w:t> D . 付款审批与付款执行需职责分离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602"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150" w:afterAutospacing="0"/>
        <w:ind w:left="15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lang w:val="en-US" w:eastAsia="zh-CN" w:bidi="ar"/>
        </w:rPr>
        <w:t> </w:t>
      </w:r>
    </w:p>
    <w:p>
      <w:pPr>
        <w:pStyle w:val="6"/>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6298E"/>
    <w:multiLevelType w:val="multilevel"/>
    <w:tmpl w:val="81C629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4764AA8"/>
    <w:multiLevelType w:val="multilevel"/>
    <w:tmpl w:val="84764A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4BECECE"/>
    <w:multiLevelType w:val="multilevel"/>
    <w:tmpl w:val="84BECE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903D9233"/>
    <w:multiLevelType w:val="multilevel"/>
    <w:tmpl w:val="903D92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90BACE7F"/>
    <w:multiLevelType w:val="multilevel"/>
    <w:tmpl w:val="90BACE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91FF8138"/>
    <w:multiLevelType w:val="multilevel"/>
    <w:tmpl w:val="91FF81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9203E990"/>
    <w:multiLevelType w:val="multilevel"/>
    <w:tmpl w:val="9203E9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923900CC"/>
    <w:multiLevelType w:val="multilevel"/>
    <w:tmpl w:val="923900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92A762C0"/>
    <w:multiLevelType w:val="multilevel"/>
    <w:tmpl w:val="92A762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92A7FC8E"/>
    <w:multiLevelType w:val="multilevel"/>
    <w:tmpl w:val="92A7FC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95656EF7"/>
    <w:multiLevelType w:val="multilevel"/>
    <w:tmpl w:val="95656E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957A083E"/>
    <w:multiLevelType w:val="multilevel"/>
    <w:tmpl w:val="957A083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9801C0BE"/>
    <w:multiLevelType w:val="multilevel"/>
    <w:tmpl w:val="9801C0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9B0F02FC"/>
    <w:multiLevelType w:val="multilevel"/>
    <w:tmpl w:val="9B0F02F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9D124EDB"/>
    <w:multiLevelType w:val="multilevel"/>
    <w:tmpl w:val="9D124E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A147F2A6"/>
    <w:multiLevelType w:val="multilevel"/>
    <w:tmpl w:val="A147F2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A19AAA97"/>
    <w:multiLevelType w:val="multilevel"/>
    <w:tmpl w:val="A19AAA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A1F4B175"/>
    <w:multiLevelType w:val="multilevel"/>
    <w:tmpl w:val="A1F4B1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A392290B"/>
    <w:multiLevelType w:val="multilevel"/>
    <w:tmpl w:val="A39229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A9343C51"/>
    <w:multiLevelType w:val="multilevel"/>
    <w:tmpl w:val="A9343C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AAAEE958"/>
    <w:multiLevelType w:val="multilevel"/>
    <w:tmpl w:val="AAAEE9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AB9F66BF"/>
    <w:multiLevelType w:val="multilevel"/>
    <w:tmpl w:val="AB9F66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ABB5A9BF"/>
    <w:multiLevelType w:val="multilevel"/>
    <w:tmpl w:val="ABB5A9B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ACA3D742"/>
    <w:multiLevelType w:val="multilevel"/>
    <w:tmpl w:val="ACA3D74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ADB43D39"/>
    <w:multiLevelType w:val="multilevel"/>
    <w:tmpl w:val="ADB43D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B1AAE1C7"/>
    <w:multiLevelType w:val="multilevel"/>
    <w:tmpl w:val="B1AAE1C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B3DB94D5"/>
    <w:multiLevelType w:val="multilevel"/>
    <w:tmpl w:val="B3DB94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B40AF281"/>
    <w:multiLevelType w:val="multilevel"/>
    <w:tmpl w:val="B40AF28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B42CC68C"/>
    <w:multiLevelType w:val="multilevel"/>
    <w:tmpl w:val="B42CC68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B51336BF"/>
    <w:multiLevelType w:val="multilevel"/>
    <w:tmpl w:val="B51336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B55F943F"/>
    <w:multiLevelType w:val="multilevel"/>
    <w:tmpl w:val="B55F94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B5CF556F"/>
    <w:multiLevelType w:val="multilevel"/>
    <w:tmpl w:val="B5CF55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B99C3DBE"/>
    <w:multiLevelType w:val="multilevel"/>
    <w:tmpl w:val="B99C3D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BC1ECB28"/>
    <w:multiLevelType w:val="multilevel"/>
    <w:tmpl w:val="BC1ECB2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BD629826"/>
    <w:multiLevelType w:val="multilevel"/>
    <w:tmpl w:val="BD6298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BE710DB8"/>
    <w:multiLevelType w:val="multilevel"/>
    <w:tmpl w:val="BE710DB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BECD5C2A"/>
    <w:multiLevelType w:val="multilevel"/>
    <w:tmpl w:val="BECD5C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C1B25B7E"/>
    <w:multiLevelType w:val="multilevel"/>
    <w:tmpl w:val="C1B25B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C284CBDE"/>
    <w:multiLevelType w:val="multilevel"/>
    <w:tmpl w:val="C284CBD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C456C4EB"/>
    <w:multiLevelType w:val="multilevel"/>
    <w:tmpl w:val="C456C4E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C7491C2C"/>
    <w:multiLevelType w:val="multilevel"/>
    <w:tmpl w:val="C7491C2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CB179D3F"/>
    <w:multiLevelType w:val="multilevel"/>
    <w:tmpl w:val="CB179D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CF43281E"/>
    <w:multiLevelType w:val="multilevel"/>
    <w:tmpl w:val="CF43281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D04B3B85"/>
    <w:multiLevelType w:val="multilevel"/>
    <w:tmpl w:val="D04B3B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D04D1C7F"/>
    <w:multiLevelType w:val="multilevel"/>
    <w:tmpl w:val="D04D1C7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D1280C53"/>
    <w:multiLevelType w:val="multilevel"/>
    <w:tmpl w:val="D1280C5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D1B7EFEB"/>
    <w:multiLevelType w:val="multilevel"/>
    <w:tmpl w:val="D1B7EF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D4D5819B"/>
    <w:multiLevelType w:val="multilevel"/>
    <w:tmpl w:val="D4D581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D721E1DD"/>
    <w:multiLevelType w:val="multilevel"/>
    <w:tmpl w:val="D721E1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D7B6CFBC"/>
    <w:multiLevelType w:val="multilevel"/>
    <w:tmpl w:val="D7B6CF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D94B643C"/>
    <w:multiLevelType w:val="multilevel"/>
    <w:tmpl w:val="D94B64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DB0AA351"/>
    <w:multiLevelType w:val="multilevel"/>
    <w:tmpl w:val="DB0AA3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DC31668D"/>
    <w:multiLevelType w:val="multilevel"/>
    <w:tmpl w:val="DC31668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3">
    <w:nsid w:val="DD225806"/>
    <w:multiLevelType w:val="multilevel"/>
    <w:tmpl w:val="DD2258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4">
    <w:nsid w:val="E06D693B"/>
    <w:multiLevelType w:val="multilevel"/>
    <w:tmpl w:val="E06D693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5">
    <w:nsid w:val="E4794785"/>
    <w:multiLevelType w:val="multilevel"/>
    <w:tmpl w:val="E47947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6">
    <w:nsid w:val="E914F8C3"/>
    <w:multiLevelType w:val="multilevel"/>
    <w:tmpl w:val="E914F8C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7">
    <w:nsid w:val="EAAA9DF3"/>
    <w:multiLevelType w:val="multilevel"/>
    <w:tmpl w:val="EAAA9D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8">
    <w:nsid w:val="ED7CADA3"/>
    <w:multiLevelType w:val="multilevel"/>
    <w:tmpl w:val="ED7CAD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EDEDC42A"/>
    <w:multiLevelType w:val="multilevel"/>
    <w:tmpl w:val="EDEDC42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0">
    <w:nsid w:val="F1D63E7A"/>
    <w:multiLevelType w:val="multilevel"/>
    <w:tmpl w:val="F1D63E7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1">
    <w:nsid w:val="F2A35C11"/>
    <w:multiLevelType w:val="multilevel"/>
    <w:tmpl w:val="F2A35C1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2">
    <w:nsid w:val="00281FA6"/>
    <w:multiLevelType w:val="multilevel"/>
    <w:tmpl w:val="00281F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3">
    <w:nsid w:val="002C1108"/>
    <w:multiLevelType w:val="multilevel"/>
    <w:tmpl w:val="002C110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4">
    <w:nsid w:val="02DC50CE"/>
    <w:multiLevelType w:val="multilevel"/>
    <w:tmpl w:val="02DC50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5">
    <w:nsid w:val="03B14A94"/>
    <w:multiLevelType w:val="multilevel"/>
    <w:tmpl w:val="03B14A9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6">
    <w:nsid w:val="063B7421"/>
    <w:multiLevelType w:val="multilevel"/>
    <w:tmpl w:val="063B74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7">
    <w:nsid w:val="069E7272"/>
    <w:multiLevelType w:val="multilevel"/>
    <w:tmpl w:val="069E72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8">
    <w:nsid w:val="06B3ADB4"/>
    <w:multiLevelType w:val="multilevel"/>
    <w:tmpl w:val="06B3AD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9">
    <w:nsid w:val="075E34DF"/>
    <w:multiLevelType w:val="multilevel"/>
    <w:tmpl w:val="075E34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0">
    <w:nsid w:val="094C61E1"/>
    <w:multiLevelType w:val="multilevel"/>
    <w:tmpl w:val="094C61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1">
    <w:nsid w:val="0CB6FF1E"/>
    <w:multiLevelType w:val="multilevel"/>
    <w:tmpl w:val="0CB6FF1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2">
    <w:nsid w:val="0D159AD1"/>
    <w:multiLevelType w:val="multilevel"/>
    <w:tmpl w:val="0D159A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3">
    <w:nsid w:val="10165FE4"/>
    <w:multiLevelType w:val="multilevel"/>
    <w:tmpl w:val="10165FE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4">
    <w:nsid w:val="12BAF77C"/>
    <w:multiLevelType w:val="multilevel"/>
    <w:tmpl w:val="12BAF77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5">
    <w:nsid w:val="14DC9E83"/>
    <w:multiLevelType w:val="multilevel"/>
    <w:tmpl w:val="14DC9E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6">
    <w:nsid w:val="157A9289"/>
    <w:multiLevelType w:val="multilevel"/>
    <w:tmpl w:val="157A928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7">
    <w:nsid w:val="1586D4B0"/>
    <w:multiLevelType w:val="multilevel"/>
    <w:tmpl w:val="1586D4B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8">
    <w:nsid w:val="16DB1C9A"/>
    <w:multiLevelType w:val="multilevel"/>
    <w:tmpl w:val="16DB1C9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9">
    <w:nsid w:val="17713F51"/>
    <w:multiLevelType w:val="multilevel"/>
    <w:tmpl w:val="17713F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0">
    <w:nsid w:val="17BE32F7"/>
    <w:multiLevelType w:val="multilevel"/>
    <w:tmpl w:val="17BE32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1">
    <w:nsid w:val="1B0B5ED9"/>
    <w:multiLevelType w:val="multilevel"/>
    <w:tmpl w:val="1B0B5ED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2">
    <w:nsid w:val="1B79267F"/>
    <w:multiLevelType w:val="multilevel"/>
    <w:tmpl w:val="1B7926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3">
    <w:nsid w:val="1DB2471C"/>
    <w:multiLevelType w:val="multilevel"/>
    <w:tmpl w:val="1DB2471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4">
    <w:nsid w:val="216EF1AB"/>
    <w:multiLevelType w:val="multilevel"/>
    <w:tmpl w:val="216EF1A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5">
    <w:nsid w:val="22ABF799"/>
    <w:multiLevelType w:val="multilevel"/>
    <w:tmpl w:val="22ABF79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6">
    <w:nsid w:val="2454493C"/>
    <w:multiLevelType w:val="multilevel"/>
    <w:tmpl w:val="245449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7">
    <w:nsid w:val="25719344"/>
    <w:multiLevelType w:val="multilevel"/>
    <w:tmpl w:val="257193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8">
    <w:nsid w:val="25EC9898"/>
    <w:multiLevelType w:val="multilevel"/>
    <w:tmpl w:val="25EC989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9">
    <w:nsid w:val="26706815"/>
    <w:multiLevelType w:val="multilevel"/>
    <w:tmpl w:val="2670681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0">
    <w:nsid w:val="2D3F8A56"/>
    <w:multiLevelType w:val="multilevel"/>
    <w:tmpl w:val="2D3F8A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1">
    <w:nsid w:val="30E7D681"/>
    <w:multiLevelType w:val="multilevel"/>
    <w:tmpl w:val="30E7D68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2">
    <w:nsid w:val="3115C722"/>
    <w:multiLevelType w:val="multilevel"/>
    <w:tmpl w:val="3115C72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3">
    <w:nsid w:val="3234556C"/>
    <w:multiLevelType w:val="multilevel"/>
    <w:tmpl w:val="323455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4">
    <w:nsid w:val="3244EA11"/>
    <w:multiLevelType w:val="multilevel"/>
    <w:tmpl w:val="3244EA1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5">
    <w:nsid w:val="359A796A"/>
    <w:multiLevelType w:val="multilevel"/>
    <w:tmpl w:val="359A796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6">
    <w:nsid w:val="3911D2A7"/>
    <w:multiLevelType w:val="multilevel"/>
    <w:tmpl w:val="3911D2A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7">
    <w:nsid w:val="3A28B271"/>
    <w:multiLevelType w:val="multilevel"/>
    <w:tmpl w:val="3A28B2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8">
    <w:nsid w:val="3D07716C"/>
    <w:multiLevelType w:val="multilevel"/>
    <w:tmpl w:val="3D0771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9">
    <w:nsid w:val="3E790963"/>
    <w:multiLevelType w:val="multilevel"/>
    <w:tmpl w:val="3E7909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0">
    <w:nsid w:val="42712DD9"/>
    <w:multiLevelType w:val="multilevel"/>
    <w:tmpl w:val="42712DD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1">
    <w:nsid w:val="4AE32B91"/>
    <w:multiLevelType w:val="multilevel"/>
    <w:tmpl w:val="4AE32B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2">
    <w:nsid w:val="4B69FAF9"/>
    <w:multiLevelType w:val="multilevel"/>
    <w:tmpl w:val="4B69FA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3">
    <w:nsid w:val="4BEB1C4E"/>
    <w:multiLevelType w:val="multilevel"/>
    <w:tmpl w:val="4BEB1C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4">
    <w:nsid w:val="4CBE3899"/>
    <w:multiLevelType w:val="multilevel"/>
    <w:tmpl w:val="4CBE38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5">
    <w:nsid w:val="50148D41"/>
    <w:multiLevelType w:val="multilevel"/>
    <w:tmpl w:val="50148D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6">
    <w:nsid w:val="529400C1"/>
    <w:multiLevelType w:val="multilevel"/>
    <w:tmpl w:val="529400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7">
    <w:nsid w:val="5588A51D"/>
    <w:multiLevelType w:val="multilevel"/>
    <w:tmpl w:val="5588A5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8">
    <w:nsid w:val="55FD57F7"/>
    <w:multiLevelType w:val="multilevel"/>
    <w:tmpl w:val="55FD57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9">
    <w:nsid w:val="57A182BB"/>
    <w:multiLevelType w:val="multilevel"/>
    <w:tmpl w:val="57A182B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0">
    <w:nsid w:val="5B7D9491"/>
    <w:multiLevelType w:val="multilevel"/>
    <w:tmpl w:val="5B7D94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1">
    <w:nsid w:val="5CCA1C0E"/>
    <w:multiLevelType w:val="multilevel"/>
    <w:tmpl w:val="5CCA1C0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2">
    <w:nsid w:val="5DE05C9A"/>
    <w:multiLevelType w:val="multilevel"/>
    <w:tmpl w:val="5DE05C9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3">
    <w:nsid w:val="5E3024A0"/>
    <w:multiLevelType w:val="multilevel"/>
    <w:tmpl w:val="5E3024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4">
    <w:nsid w:val="5E782840"/>
    <w:multiLevelType w:val="multilevel"/>
    <w:tmpl w:val="5E7828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5">
    <w:nsid w:val="5E8F95F4"/>
    <w:multiLevelType w:val="multilevel"/>
    <w:tmpl w:val="5E8F95F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6">
    <w:nsid w:val="5F020E46"/>
    <w:multiLevelType w:val="multilevel"/>
    <w:tmpl w:val="5F020E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7">
    <w:nsid w:val="60412FEC"/>
    <w:multiLevelType w:val="multilevel"/>
    <w:tmpl w:val="60412F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8">
    <w:nsid w:val="60C0C109"/>
    <w:multiLevelType w:val="multilevel"/>
    <w:tmpl w:val="60C0C10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9">
    <w:nsid w:val="64C52CB3"/>
    <w:multiLevelType w:val="multilevel"/>
    <w:tmpl w:val="64C52C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0">
    <w:nsid w:val="64ED8AA0"/>
    <w:multiLevelType w:val="multilevel"/>
    <w:tmpl w:val="64ED8A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1">
    <w:nsid w:val="6A841FBA"/>
    <w:multiLevelType w:val="multilevel"/>
    <w:tmpl w:val="6A841FB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2">
    <w:nsid w:val="6F40C890"/>
    <w:multiLevelType w:val="multilevel"/>
    <w:tmpl w:val="6F40C89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3">
    <w:nsid w:val="704E2F91"/>
    <w:multiLevelType w:val="multilevel"/>
    <w:tmpl w:val="704E2F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4">
    <w:nsid w:val="70A17D0E"/>
    <w:multiLevelType w:val="multilevel"/>
    <w:tmpl w:val="70A17D0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5">
    <w:nsid w:val="710796C9"/>
    <w:multiLevelType w:val="multilevel"/>
    <w:tmpl w:val="710796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6">
    <w:nsid w:val="7132002F"/>
    <w:multiLevelType w:val="multilevel"/>
    <w:tmpl w:val="713200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7">
    <w:nsid w:val="732658BC"/>
    <w:multiLevelType w:val="multilevel"/>
    <w:tmpl w:val="732658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8">
    <w:nsid w:val="741133DB"/>
    <w:multiLevelType w:val="multilevel"/>
    <w:tmpl w:val="741133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9">
    <w:nsid w:val="74DA42D2"/>
    <w:multiLevelType w:val="multilevel"/>
    <w:tmpl w:val="74DA42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0">
    <w:nsid w:val="7527F93F"/>
    <w:multiLevelType w:val="multilevel"/>
    <w:tmpl w:val="7527F9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1">
    <w:nsid w:val="76E75CA5"/>
    <w:multiLevelType w:val="multilevel"/>
    <w:tmpl w:val="76E75CA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2">
    <w:nsid w:val="77174008"/>
    <w:multiLevelType w:val="multilevel"/>
    <w:tmpl w:val="7717400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3">
    <w:nsid w:val="79049237"/>
    <w:multiLevelType w:val="multilevel"/>
    <w:tmpl w:val="7904923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4">
    <w:nsid w:val="7CA7C80A"/>
    <w:multiLevelType w:val="multilevel"/>
    <w:tmpl w:val="7CA7C80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88"/>
  </w:num>
  <w:num w:numId="2">
    <w:abstractNumId w:val="86"/>
  </w:num>
  <w:num w:numId="3">
    <w:abstractNumId w:val="43"/>
  </w:num>
  <w:num w:numId="4">
    <w:abstractNumId w:val="82"/>
  </w:num>
  <w:num w:numId="5">
    <w:abstractNumId w:val="126"/>
  </w:num>
  <w:num w:numId="6">
    <w:abstractNumId w:val="34"/>
  </w:num>
  <w:num w:numId="7">
    <w:abstractNumId w:val="129"/>
  </w:num>
  <w:num w:numId="8">
    <w:abstractNumId w:val="77"/>
  </w:num>
  <w:num w:numId="9">
    <w:abstractNumId w:val="17"/>
  </w:num>
  <w:num w:numId="10">
    <w:abstractNumId w:val="52"/>
  </w:num>
  <w:num w:numId="11">
    <w:abstractNumId w:val="133"/>
  </w:num>
  <w:num w:numId="12">
    <w:abstractNumId w:val="28"/>
  </w:num>
  <w:num w:numId="13">
    <w:abstractNumId w:val="117"/>
  </w:num>
  <w:num w:numId="14">
    <w:abstractNumId w:val="70"/>
  </w:num>
  <w:num w:numId="15">
    <w:abstractNumId w:val="3"/>
  </w:num>
  <w:num w:numId="16">
    <w:abstractNumId w:val="38"/>
  </w:num>
  <w:num w:numId="17">
    <w:abstractNumId w:val="56"/>
  </w:num>
  <w:num w:numId="18">
    <w:abstractNumId w:val="46"/>
  </w:num>
  <w:num w:numId="19">
    <w:abstractNumId w:val="121"/>
  </w:num>
  <w:num w:numId="20">
    <w:abstractNumId w:val="119"/>
  </w:num>
  <w:num w:numId="21">
    <w:abstractNumId w:val="19"/>
  </w:num>
  <w:num w:numId="22">
    <w:abstractNumId w:val="75"/>
  </w:num>
  <w:num w:numId="23">
    <w:abstractNumId w:val="83"/>
  </w:num>
  <w:num w:numId="24">
    <w:abstractNumId w:val="71"/>
  </w:num>
  <w:num w:numId="25">
    <w:abstractNumId w:val="90"/>
  </w:num>
  <w:num w:numId="26">
    <w:abstractNumId w:val="33"/>
  </w:num>
  <w:num w:numId="27">
    <w:abstractNumId w:val="29"/>
  </w:num>
  <w:num w:numId="28">
    <w:abstractNumId w:val="23"/>
  </w:num>
  <w:num w:numId="29">
    <w:abstractNumId w:val="40"/>
  </w:num>
  <w:num w:numId="30">
    <w:abstractNumId w:val="31"/>
  </w:num>
  <w:num w:numId="31">
    <w:abstractNumId w:val="42"/>
  </w:num>
  <w:num w:numId="32">
    <w:abstractNumId w:val="22"/>
  </w:num>
  <w:num w:numId="33">
    <w:abstractNumId w:val="8"/>
  </w:num>
  <w:num w:numId="34">
    <w:abstractNumId w:val="50"/>
  </w:num>
  <w:num w:numId="35">
    <w:abstractNumId w:val="64"/>
  </w:num>
  <w:num w:numId="36">
    <w:abstractNumId w:val="107"/>
  </w:num>
  <w:num w:numId="37">
    <w:abstractNumId w:val="6"/>
  </w:num>
  <w:num w:numId="38">
    <w:abstractNumId w:val="130"/>
  </w:num>
  <w:num w:numId="39">
    <w:abstractNumId w:val="84"/>
  </w:num>
  <w:num w:numId="40">
    <w:abstractNumId w:val="54"/>
  </w:num>
  <w:num w:numId="41">
    <w:abstractNumId w:val="26"/>
  </w:num>
  <w:num w:numId="42">
    <w:abstractNumId w:val="37"/>
  </w:num>
  <w:num w:numId="43">
    <w:abstractNumId w:val="14"/>
  </w:num>
  <w:num w:numId="44">
    <w:abstractNumId w:val="18"/>
  </w:num>
  <w:num w:numId="45">
    <w:abstractNumId w:val="99"/>
  </w:num>
  <w:num w:numId="46">
    <w:abstractNumId w:val="80"/>
  </w:num>
  <w:num w:numId="47">
    <w:abstractNumId w:val="96"/>
  </w:num>
  <w:num w:numId="48">
    <w:abstractNumId w:val="5"/>
  </w:num>
  <w:num w:numId="49">
    <w:abstractNumId w:val="15"/>
  </w:num>
  <w:num w:numId="50">
    <w:abstractNumId w:val="11"/>
  </w:num>
  <w:num w:numId="51">
    <w:abstractNumId w:val="91"/>
  </w:num>
  <w:num w:numId="52">
    <w:abstractNumId w:val="68"/>
  </w:num>
  <w:num w:numId="53">
    <w:abstractNumId w:val="101"/>
  </w:num>
  <w:num w:numId="54">
    <w:abstractNumId w:val="24"/>
  </w:num>
  <w:num w:numId="55">
    <w:abstractNumId w:val="81"/>
  </w:num>
  <w:num w:numId="56">
    <w:abstractNumId w:val="49"/>
  </w:num>
  <w:num w:numId="57">
    <w:abstractNumId w:val="21"/>
  </w:num>
  <w:num w:numId="58">
    <w:abstractNumId w:val="63"/>
  </w:num>
  <w:num w:numId="59">
    <w:abstractNumId w:val="118"/>
  </w:num>
  <w:num w:numId="60">
    <w:abstractNumId w:val="127"/>
  </w:num>
  <w:num w:numId="61">
    <w:abstractNumId w:val="30"/>
  </w:num>
  <w:num w:numId="62">
    <w:abstractNumId w:val="74"/>
  </w:num>
  <w:num w:numId="63">
    <w:abstractNumId w:val="7"/>
  </w:num>
  <w:num w:numId="64">
    <w:abstractNumId w:val="1"/>
  </w:num>
  <w:num w:numId="65">
    <w:abstractNumId w:val="108"/>
  </w:num>
  <w:num w:numId="66">
    <w:abstractNumId w:val="124"/>
  </w:num>
  <w:num w:numId="67">
    <w:abstractNumId w:val="123"/>
  </w:num>
  <w:num w:numId="68">
    <w:abstractNumId w:val="51"/>
  </w:num>
  <w:num w:numId="69">
    <w:abstractNumId w:val="27"/>
  </w:num>
  <w:num w:numId="70">
    <w:abstractNumId w:val="125"/>
  </w:num>
  <w:num w:numId="71">
    <w:abstractNumId w:val="73"/>
  </w:num>
  <w:num w:numId="72">
    <w:abstractNumId w:val="89"/>
  </w:num>
  <w:num w:numId="73">
    <w:abstractNumId w:val="132"/>
  </w:num>
  <w:num w:numId="74">
    <w:abstractNumId w:val="103"/>
  </w:num>
  <w:num w:numId="75">
    <w:abstractNumId w:val="58"/>
  </w:num>
  <w:num w:numId="76">
    <w:abstractNumId w:val="53"/>
  </w:num>
  <w:num w:numId="77">
    <w:abstractNumId w:val="36"/>
  </w:num>
  <w:num w:numId="78">
    <w:abstractNumId w:val="35"/>
  </w:num>
  <w:num w:numId="79">
    <w:abstractNumId w:val="25"/>
  </w:num>
  <w:num w:numId="80">
    <w:abstractNumId w:val="45"/>
  </w:num>
  <w:num w:numId="81">
    <w:abstractNumId w:val="67"/>
  </w:num>
  <w:num w:numId="82">
    <w:abstractNumId w:val="62"/>
  </w:num>
  <w:num w:numId="83">
    <w:abstractNumId w:val="39"/>
  </w:num>
  <w:num w:numId="84">
    <w:abstractNumId w:val="60"/>
  </w:num>
  <w:num w:numId="85">
    <w:abstractNumId w:val="41"/>
  </w:num>
  <w:num w:numId="86">
    <w:abstractNumId w:val="47"/>
  </w:num>
  <w:num w:numId="87">
    <w:abstractNumId w:val="104"/>
  </w:num>
  <w:num w:numId="88">
    <w:abstractNumId w:val="98"/>
  </w:num>
  <w:num w:numId="89">
    <w:abstractNumId w:val="79"/>
  </w:num>
  <w:num w:numId="90">
    <w:abstractNumId w:val="55"/>
  </w:num>
  <w:num w:numId="91">
    <w:abstractNumId w:val="65"/>
  </w:num>
  <w:num w:numId="92">
    <w:abstractNumId w:val="110"/>
  </w:num>
  <w:num w:numId="93">
    <w:abstractNumId w:val="115"/>
  </w:num>
  <w:num w:numId="94">
    <w:abstractNumId w:val="94"/>
  </w:num>
  <w:num w:numId="95">
    <w:abstractNumId w:val="95"/>
  </w:num>
  <w:num w:numId="96">
    <w:abstractNumId w:val="87"/>
  </w:num>
  <w:num w:numId="97">
    <w:abstractNumId w:val="113"/>
  </w:num>
  <w:num w:numId="98">
    <w:abstractNumId w:val="122"/>
  </w:num>
  <w:num w:numId="99">
    <w:abstractNumId w:val="116"/>
  </w:num>
  <w:num w:numId="100">
    <w:abstractNumId w:val="131"/>
  </w:num>
  <w:num w:numId="101">
    <w:abstractNumId w:val="114"/>
  </w:num>
  <w:num w:numId="102">
    <w:abstractNumId w:val="92"/>
  </w:num>
  <w:num w:numId="103">
    <w:abstractNumId w:val="9"/>
  </w:num>
  <w:num w:numId="104">
    <w:abstractNumId w:val="106"/>
  </w:num>
  <w:num w:numId="105">
    <w:abstractNumId w:val="72"/>
  </w:num>
  <w:num w:numId="106">
    <w:abstractNumId w:val="61"/>
  </w:num>
  <w:num w:numId="107">
    <w:abstractNumId w:val="112"/>
  </w:num>
  <w:num w:numId="108">
    <w:abstractNumId w:val="85"/>
  </w:num>
  <w:num w:numId="109">
    <w:abstractNumId w:val="48"/>
  </w:num>
  <w:num w:numId="110">
    <w:abstractNumId w:val="0"/>
  </w:num>
  <w:num w:numId="111">
    <w:abstractNumId w:val="93"/>
  </w:num>
  <w:num w:numId="112">
    <w:abstractNumId w:val="4"/>
  </w:num>
  <w:num w:numId="113">
    <w:abstractNumId w:val="32"/>
  </w:num>
  <w:num w:numId="114">
    <w:abstractNumId w:val="13"/>
  </w:num>
  <w:num w:numId="115">
    <w:abstractNumId w:val="69"/>
  </w:num>
  <w:num w:numId="116">
    <w:abstractNumId w:val="57"/>
  </w:num>
  <w:num w:numId="117">
    <w:abstractNumId w:val="109"/>
  </w:num>
  <w:num w:numId="118">
    <w:abstractNumId w:val="76"/>
  </w:num>
  <w:num w:numId="119">
    <w:abstractNumId w:val="105"/>
  </w:num>
  <w:num w:numId="120">
    <w:abstractNumId w:val="120"/>
  </w:num>
  <w:num w:numId="121">
    <w:abstractNumId w:val="20"/>
  </w:num>
  <w:num w:numId="122">
    <w:abstractNumId w:val="2"/>
  </w:num>
  <w:num w:numId="123">
    <w:abstractNumId w:val="97"/>
  </w:num>
  <w:num w:numId="124">
    <w:abstractNumId w:val="44"/>
  </w:num>
  <w:num w:numId="125">
    <w:abstractNumId w:val="134"/>
  </w:num>
  <w:num w:numId="126">
    <w:abstractNumId w:val="128"/>
  </w:num>
  <w:num w:numId="127">
    <w:abstractNumId w:val="78"/>
  </w:num>
  <w:num w:numId="128">
    <w:abstractNumId w:val="100"/>
  </w:num>
  <w:num w:numId="129">
    <w:abstractNumId w:val="102"/>
  </w:num>
  <w:num w:numId="130">
    <w:abstractNumId w:val="111"/>
  </w:num>
  <w:num w:numId="131">
    <w:abstractNumId w:val="10"/>
  </w:num>
  <w:num w:numId="132">
    <w:abstractNumId w:val="66"/>
  </w:num>
  <w:num w:numId="133">
    <w:abstractNumId w:val="16"/>
  </w:num>
  <w:num w:numId="134">
    <w:abstractNumId w:val="12"/>
  </w:num>
  <w:num w:numId="135">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OTg1NGQxNmY0ZjllNTI4MDg0MzE2NDU5ZjM4YzMifQ=="/>
  </w:docVars>
  <w:rsids>
    <w:rsidRoot w:val="00000000"/>
    <w:rsid w:val="7FB4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5">
    <w:name w:val=""/>
    <w:basedOn w:val="1"/>
    <w:next w:val="1"/>
    <w:uiPriority w:val="0"/>
    <w:pPr>
      <w:pBdr>
        <w:bottom w:val="single" w:color="auto" w:sz="6" w:space="1"/>
      </w:pBdr>
      <w:jc w:val="center"/>
    </w:pPr>
    <w:rPr>
      <w:rFonts w:ascii="Arial" w:eastAsia="宋体"/>
      <w:vanish/>
      <w:sz w:val="16"/>
    </w:rPr>
  </w:style>
  <w:style w:type="paragraph" w:styleId="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5.xml"/><Relationship Id="rId98" Type="http://schemas.openxmlformats.org/officeDocument/2006/relationships/control" Target="activeX/activeX94.xml"/><Relationship Id="rId97" Type="http://schemas.openxmlformats.org/officeDocument/2006/relationships/control" Target="activeX/activeX93.xml"/><Relationship Id="rId96" Type="http://schemas.openxmlformats.org/officeDocument/2006/relationships/control" Target="activeX/activeX92.xml"/><Relationship Id="rId95" Type="http://schemas.openxmlformats.org/officeDocument/2006/relationships/control" Target="activeX/activeX91.xml"/><Relationship Id="rId94" Type="http://schemas.openxmlformats.org/officeDocument/2006/relationships/control" Target="activeX/activeX90.xml"/><Relationship Id="rId93" Type="http://schemas.openxmlformats.org/officeDocument/2006/relationships/control" Target="activeX/activeX89.xml"/><Relationship Id="rId92" Type="http://schemas.openxmlformats.org/officeDocument/2006/relationships/control" Target="activeX/activeX88.xml"/><Relationship Id="rId91" Type="http://schemas.openxmlformats.org/officeDocument/2006/relationships/control" Target="activeX/activeX87.xml"/><Relationship Id="rId90" Type="http://schemas.openxmlformats.org/officeDocument/2006/relationships/control" Target="activeX/activeX86.xml"/><Relationship Id="rId9" Type="http://schemas.openxmlformats.org/officeDocument/2006/relationships/control" Target="activeX/activeX5.xml"/><Relationship Id="rId89" Type="http://schemas.openxmlformats.org/officeDocument/2006/relationships/control" Target="activeX/activeX85.xml"/><Relationship Id="rId88" Type="http://schemas.openxmlformats.org/officeDocument/2006/relationships/control" Target="activeX/activeX84.xml"/><Relationship Id="rId87" Type="http://schemas.openxmlformats.org/officeDocument/2006/relationships/control" Target="activeX/activeX83.xml"/><Relationship Id="rId86" Type="http://schemas.openxmlformats.org/officeDocument/2006/relationships/control" Target="activeX/activeX82.xml"/><Relationship Id="rId85" Type="http://schemas.openxmlformats.org/officeDocument/2006/relationships/control" Target="activeX/activeX81.xml"/><Relationship Id="rId84" Type="http://schemas.openxmlformats.org/officeDocument/2006/relationships/control" Target="activeX/activeX80.xml"/><Relationship Id="rId83" Type="http://schemas.openxmlformats.org/officeDocument/2006/relationships/control" Target="activeX/activeX79.xml"/><Relationship Id="rId82" Type="http://schemas.openxmlformats.org/officeDocument/2006/relationships/control" Target="activeX/activeX78.xml"/><Relationship Id="rId81" Type="http://schemas.openxmlformats.org/officeDocument/2006/relationships/control" Target="activeX/activeX77.xml"/><Relationship Id="rId80" Type="http://schemas.openxmlformats.org/officeDocument/2006/relationships/control" Target="activeX/activeX76.xml"/><Relationship Id="rId8" Type="http://schemas.openxmlformats.org/officeDocument/2006/relationships/control" Target="activeX/activeX4.xml"/><Relationship Id="rId79" Type="http://schemas.openxmlformats.org/officeDocument/2006/relationships/control" Target="activeX/activeX75.xml"/><Relationship Id="rId78" Type="http://schemas.openxmlformats.org/officeDocument/2006/relationships/control" Target="activeX/activeX74.xml"/><Relationship Id="rId77" Type="http://schemas.openxmlformats.org/officeDocument/2006/relationships/control" Target="activeX/activeX73.xml"/><Relationship Id="rId76" Type="http://schemas.openxmlformats.org/officeDocument/2006/relationships/control" Target="activeX/activeX72.xml"/><Relationship Id="rId75" Type="http://schemas.openxmlformats.org/officeDocument/2006/relationships/control" Target="activeX/activeX71.xml"/><Relationship Id="rId74" Type="http://schemas.openxmlformats.org/officeDocument/2006/relationships/control" Target="activeX/activeX70.xml"/><Relationship Id="rId73" Type="http://schemas.openxmlformats.org/officeDocument/2006/relationships/control" Target="activeX/activeX69.xml"/><Relationship Id="rId72" Type="http://schemas.openxmlformats.org/officeDocument/2006/relationships/control" Target="activeX/activeX68.xml"/><Relationship Id="rId71" Type="http://schemas.openxmlformats.org/officeDocument/2006/relationships/control" Target="activeX/activeX67.xml"/><Relationship Id="rId70" Type="http://schemas.openxmlformats.org/officeDocument/2006/relationships/control" Target="activeX/activeX66.xml"/><Relationship Id="rId7" Type="http://schemas.openxmlformats.org/officeDocument/2006/relationships/control" Target="activeX/activeX3.xml"/><Relationship Id="rId69" Type="http://schemas.openxmlformats.org/officeDocument/2006/relationships/control" Target="activeX/activeX65.xml"/><Relationship Id="rId68" Type="http://schemas.openxmlformats.org/officeDocument/2006/relationships/control" Target="activeX/activeX64.xml"/><Relationship Id="rId67" Type="http://schemas.openxmlformats.org/officeDocument/2006/relationships/control" Target="activeX/activeX63.xml"/><Relationship Id="rId66" Type="http://schemas.openxmlformats.org/officeDocument/2006/relationships/control" Target="activeX/activeX62.xml"/><Relationship Id="rId65" Type="http://schemas.openxmlformats.org/officeDocument/2006/relationships/control" Target="activeX/activeX61.xml"/><Relationship Id="rId64" Type="http://schemas.openxmlformats.org/officeDocument/2006/relationships/control" Target="activeX/activeX60.xml"/><Relationship Id="rId63" Type="http://schemas.openxmlformats.org/officeDocument/2006/relationships/control" Target="activeX/activeX59.xml"/><Relationship Id="rId62" Type="http://schemas.openxmlformats.org/officeDocument/2006/relationships/control" Target="activeX/activeX58.xml"/><Relationship Id="rId61" Type="http://schemas.openxmlformats.org/officeDocument/2006/relationships/control" Target="activeX/activeX57.xml"/><Relationship Id="rId60" Type="http://schemas.openxmlformats.org/officeDocument/2006/relationships/control" Target="activeX/activeX56.xml"/><Relationship Id="rId6" Type="http://schemas.openxmlformats.org/officeDocument/2006/relationships/control" Target="activeX/activeX2.xml"/><Relationship Id="rId59" Type="http://schemas.openxmlformats.org/officeDocument/2006/relationships/control" Target="activeX/activeX55.xml"/><Relationship Id="rId58" Type="http://schemas.openxmlformats.org/officeDocument/2006/relationships/control" Target="activeX/activeX54.xml"/><Relationship Id="rId57" Type="http://schemas.openxmlformats.org/officeDocument/2006/relationships/control" Target="activeX/activeX53.xml"/><Relationship Id="rId56" Type="http://schemas.openxmlformats.org/officeDocument/2006/relationships/control" Target="activeX/activeX52.xml"/><Relationship Id="rId55" Type="http://schemas.openxmlformats.org/officeDocument/2006/relationships/control" Target="activeX/activeX51.xml"/><Relationship Id="rId54" Type="http://schemas.openxmlformats.org/officeDocument/2006/relationships/control" Target="activeX/activeX50.xml"/><Relationship Id="rId53" Type="http://schemas.openxmlformats.org/officeDocument/2006/relationships/control" Target="activeX/activeX49.xml"/><Relationship Id="rId52" Type="http://schemas.openxmlformats.org/officeDocument/2006/relationships/control" Target="activeX/activeX48.xml"/><Relationship Id="rId51" Type="http://schemas.openxmlformats.org/officeDocument/2006/relationships/control" Target="activeX/activeX47.xml"/><Relationship Id="rId50" Type="http://schemas.openxmlformats.org/officeDocument/2006/relationships/control" Target="activeX/activeX46.xml"/><Relationship Id="rId5" Type="http://schemas.openxmlformats.org/officeDocument/2006/relationships/image" Target="media/image1.wmf"/><Relationship Id="rId49" Type="http://schemas.openxmlformats.org/officeDocument/2006/relationships/control" Target="activeX/activeX45.xml"/><Relationship Id="rId48" Type="http://schemas.openxmlformats.org/officeDocument/2006/relationships/control" Target="activeX/activeX44.xml"/><Relationship Id="rId47" Type="http://schemas.openxmlformats.org/officeDocument/2006/relationships/control" Target="activeX/activeX43.xml"/><Relationship Id="rId46" Type="http://schemas.openxmlformats.org/officeDocument/2006/relationships/control" Target="activeX/activeX42.xml"/><Relationship Id="rId45" Type="http://schemas.openxmlformats.org/officeDocument/2006/relationships/control" Target="activeX/activeX41.xml"/><Relationship Id="rId44" Type="http://schemas.openxmlformats.org/officeDocument/2006/relationships/control" Target="activeX/activeX40.xml"/><Relationship Id="rId43" Type="http://schemas.openxmlformats.org/officeDocument/2006/relationships/control" Target="activeX/activeX39.xml"/><Relationship Id="rId42" Type="http://schemas.openxmlformats.org/officeDocument/2006/relationships/control" Target="activeX/activeX38.xml"/><Relationship Id="rId41" Type="http://schemas.openxmlformats.org/officeDocument/2006/relationships/control" Target="activeX/activeX37.xml"/><Relationship Id="rId40" Type="http://schemas.openxmlformats.org/officeDocument/2006/relationships/control" Target="activeX/activeX36.xml"/><Relationship Id="rId4" Type="http://schemas.openxmlformats.org/officeDocument/2006/relationships/control" Target="activeX/activeX1.xml"/><Relationship Id="rId39" Type="http://schemas.openxmlformats.org/officeDocument/2006/relationships/control" Target="activeX/activeX35.xml"/><Relationship Id="rId38" Type="http://schemas.openxmlformats.org/officeDocument/2006/relationships/control" Target="activeX/activeX34.xml"/><Relationship Id="rId37" Type="http://schemas.openxmlformats.org/officeDocument/2006/relationships/control" Target="activeX/activeX33.xml"/><Relationship Id="rId36" Type="http://schemas.openxmlformats.org/officeDocument/2006/relationships/control" Target="activeX/activeX32.xml"/><Relationship Id="rId35" Type="http://schemas.openxmlformats.org/officeDocument/2006/relationships/control" Target="activeX/activeX31.xml"/><Relationship Id="rId34" Type="http://schemas.openxmlformats.org/officeDocument/2006/relationships/control" Target="activeX/activeX30.xml"/><Relationship Id="rId33" Type="http://schemas.openxmlformats.org/officeDocument/2006/relationships/control" Target="activeX/activeX29.xml"/><Relationship Id="rId32" Type="http://schemas.openxmlformats.org/officeDocument/2006/relationships/control" Target="activeX/activeX28.xml"/><Relationship Id="rId31" Type="http://schemas.openxmlformats.org/officeDocument/2006/relationships/control" Target="activeX/activeX27.xml"/><Relationship Id="rId30" Type="http://schemas.openxmlformats.org/officeDocument/2006/relationships/control" Target="activeX/activeX26.xml"/><Relationship Id="rId3" Type="http://schemas.openxmlformats.org/officeDocument/2006/relationships/theme" Target="theme/theme1.xml"/><Relationship Id="rId29" Type="http://schemas.openxmlformats.org/officeDocument/2006/relationships/control" Target="activeX/activeX25.xml"/><Relationship Id="rId28" Type="http://schemas.openxmlformats.org/officeDocument/2006/relationships/control" Target="activeX/activeX24.xml"/><Relationship Id="rId27" Type="http://schemas.openxmlformats.org/officeDocument/2006/relationships/control" Target="activeX/activeX23.xml"/><Relationship Id="rId26" Type="http://schemas.openxmlformats.org/officeDocument/2006/relationships/control" Target="activeX/activeX22.xml"/><Relationship Id="rId25" Type="http://schemas.openxmlformats.org/officeDocument/2006/relationships/control" Target="activeX/activeX21.xml"/><Relationship Id="rId24" Type="http://schemas.openxmlformats.org/officeDocument/2006/relationships/control" Target="activeX/activeX20.xml"/><Relationship Id="rId230" Type="http://schemas.openxmlformats.org/officeDocument/2006/relationships/fontTable" Target="fontTable.xml"/><Relationship Id="rId23" Type="http://schemas.openxmlformats.org/officeDocument/2006/relationships/control" Target="activeX/activeX19.xml"/><Relationship Id="rId229" Type="http://schemas.openxmlformats.org/officeDocument/2006/relationships/numbering" Target="numbering.xml"/><Relationship Id="rId228" Type="http://schemas.openxmlformats.org/officeDocument/2006/relationships/control" Target="activeX/activeX224.xml"/><Relationship Id="rId227" Type="http://schemas.openxmlformats.org/officeDocument/2006/relationships/control" Target="activeX/activeX223.xml"/><Relationship Id="rId226" Type="http://schemas.openxmlformats.org/officeDocument/2006/relationships/control" Target="activeX/activeX222.xml"/><Relationship Id="rId225" Type="http://schemas.openxmlformats.org/officeDocument/2006/relationships/control" Target="activeX/activeX221.xml"/><Relationship Id="rId224" Type="http://schemas.openxmlformats.org/officeDocument/2006/relationships/control" Target="activeX/activeX220.xml"/><Relationship Id="rId223" Type="http://schemas.openxmlformats.org/officeDocument/2006/relationships/control" Target="activeX/activeX219.xml"/><Relationship Id="rId222" Type="http://schemas.openxmlformats.org/officeDocument/2006/relationships/control" Target="activeX/activeX218.xml"/><Relationship Id="rId221" Type="http://schemas.openxmlformats.org/officeDocument/2006/relationships/control" Target="activeX/activeX217.xml"/><Relationship Id="rId220" Type="http://schemas.openxmlformats.org/officeDocument/2006/relationships/control" Target="activeX/activeX216.xml"/><Relationship Id="rId22" Type="http://schemas.openxmlformats.org/officeDocument/2006/relationships/control" Target="activeX/activeX18.xml"/><Relationship Id="rId219" Type="http://schemas.openxmlformats.org/officeDocument/2006/relationships/control" Target="activeX/activeX215.xml"/><Relationship Id="rId218" Type="http://schemas.openxmlformats.org/officeDocument/2006/relationships/control" Target="activeX/activeX214.xml"/><Relationship Id="rId217" Type="http://schemas.openxmlformats.org/officeDocument/2006/relationships/control" Target="activeX/activeX213.xml"/><Relationship Id="rId216" Type="http://schemas.openxmlformats.org/officeDocument/2006/relationships/control" Target="activeX/activeX212.xml"/><Relationship Id="rId215" Type="http://schemas.openxmlformats.org/officeDocument/2006/relationships/control" Target="activeX/activeX211.xml"/><Relationship Id="rId214" Type="http://schemas.openxmlformats.org/officeDocument/2006/relationships/control" Target="activeX/activeX210.xml"/><Relationship Id="rId213" Type="http://schemas.openxmlformats.org/officeDocument/2006/relationships/control" Target="activeX/activeX209.xml"/><Relationship Id="rId212" Type="http://schemas.openxmlformats.org/officeDocument/2006/relationships/control" Target="activeX/activeX208.xml"/><Relationship Id="rId211" Type="http://schemas.openxmlformats.org/officeDocument/2006/relationships/control" Target="activeX/activeX207.xml"/><Relationship Id="rId210" Type="http://schemas.openxmlformats.org/officeDocument/2006/relationships/control" Target="activeX/activeX206.xml"/><Relationship Id="rId21" Type="http://schemas.openxmlformats.org/officeDocument/2006/relationships/control" Target="activeX/activeX17.xml"/><Relationship Id="rId209" Type="http://schemas.openxmlformats.org/officeDocument/2006/relationships/control" Target="activeX/activeX205.xml"/><Relationship Id="rId208" Type="http://schemas.openxmlformats.org/officeDocument/2006/relationships/control" Target="activeX/activeX204.xml"/><Relationship Id="rId207" Type="http://schemas.openxmlformats.org/officeDocument/2006/relationships/control" Target="activeX/activeX203.xml"/><Relationship Id="rId206" Type="http://schemas.openxmlformats.org/officeDocument/2006/relationships/control" Target="activeX/activeX202.xml"/><Relationship Id="rId205" Type="http://schemas.openxmlformats.org/officeDocument/2006/relationships/control" Target="activeX/activeX201.xml"/><Relationship Id="rId204" Type="http://schemas.openxmlformats.org/officeDocument/2006/relationships/control" Target="activeX/activeX200.xml"/><Relationship Id="rId203" Type="http://schemas.openxmlformats.org/officeDocument/2006/relationships/control" Target="activeX/activeX199.xml"/><Relationship Id="rId202" Type="http://schemas.openxmlformats.org/officeDocument/2006/relationships/control" Target="activeX/activeX198.xml"/><Relationship Id="rId201" Type="http://schemas.openxmlformats.org/officeDocument/2006/relationships/control" Target="activeX/activeX197.xml"/><Relationship Id="rId200" Type="http://schemas.openxmlformats.org/officeDocument/2006/relationships/control" Target="activeX/activeX196.xml"/><Relationship Id="rId20" Type="http://schemas.openxmlformats.org/officeDocument/2006/relationships/control" Target="activeX/activeX16.xml"/><Relationship Id="rId2" Type="http://schemas.openxmlformats.org/officeDocument/2006/relationships/settings" Target="settings.xml"/><Relationship Id="rId199" Type="http://schemas.openxmlformats.org/officeDocument/2006/relationships/control" Target="activeX/activeX195.xml"/><Relationship Id="rId198" Type="http://schemas.openxmlformats.org/officeDocument/2006/relationships/control" Target="activeX/activeX194.xml"/><Relationship Id="rId197" Type="http://schemas.openxmlformats.org/officeDocument/2006/relationships/control" Target="activeX/activeX193.xml"/><Relationship Id="rId196" Type="http://schemas.openxmlformats.org/officeDocument/2006/relationships/control" Target="activeX/activeX192.xml"/><Relationship Id="rId195" Type="http://schemas.openxmlformats.org/officeDocument/2006/relationships/control" Target="activeX/activeX191.xml"/><Relationship Id="rId194" Type="http://schemas.openxmlformats.org/officeDocument/2006/relationships/control" Target="activeX/activeX190.xml"/><Relationship Id="rId193" Type="http://schemas.openxmlformats.org/officeDocument/2006/relationships/control" Target="activeX/activeX189.xml"/><Relationship Id="rId192" Type="http://schemas.openxmlformats.org/officeDocument/2006/relationships/control" Target="activeX/activeX188.xml"/><Relationship Id="rId191" Type="http://schemas.openxmlformats.org/officeDocument/2006/relationships/control" Target="activeX/activeX187.xml"/><Relationship Id="rId190" Type="http://schemas.openxmlformats.org/officeDocument/2006/relationships/control" Target="activeX/activeX186.xml"/><Relationship Id="rId19" Type="http://schemas.openxmlformats.org/officeDocument/2006/relationships/control" Target="activeX/activeX15.xml"/><Relationship Id="rId189" Type="http://schemas.openxmlformats.org/officeDocument/2006/relationships/control" Target="activeX/activeX185.xml"/><Relationship Id="rId188" Type="http://schemas.openxmlformats.org/officeDocument/2006/relationships/control" Target="activeX/activeX184.xml"/><Relationship Id="rId187" Type="http://schemas.openxmlformats.org/officeDocument/2006/relationships/control" Target="activeX/activeX183.xml"/><Relationship Id="rId186" Type="http://schemas.openxmlformats.org/officeDocument/2006/relationships/control" Target="activeX/activeX182.xml"/><Relationship Id="rId185" Type="http://schemas.openxmlformats.org/officeDocument/2006/relationships/control" Target="activeX/activeX181.xml"/><Relationship Id="rId184" Type="http://schemas.openxmlformats.org/officeDocument/2006/relationships/control" Target="activeX/activeX180.xml"/><Relationship Id="rId183" Type="http://schemas.openxmlformats.org/officeDocument/2006/relationships/control" Target="activeX/activeX179.xml"/><Relationship Id="rId182" Type="http://schemas.openxmlformats.org/officeDocument/2006/relationships/control" Target="activeX/activeX178.xml"/><Relationship Id="rId181" Type="http://schemas.openxmlformats.org/officeDocument/2006/relationships/control" Target="activeX/activeX177.xml"/><Relationship Id="rId180" Type="http://schemas.openxmlformats.org/officeDocument/2006/relationships/control" Target="activeX/activeX176.xml"/><Relationship Id="rId18" Type="http://schemas.openxmlformats.org/officeDocument/2006/relationships/control" Target="activeX/activeX14.xml"/><Relationship Id="rId179" Type="http://schemas.openxmlformats.org/officeDocument/2006/relationships/control" Target="activeX/activeX175.xml"/><Relationship Id="rId178" Type="http://schemas.openxmlformats.org/officeDocument/2006/relationships/control" Target="activeX/activeX174.xml"/><Relationship Id="rId177" Type="http://schemas.openxmlformats.org/officeDocument/2006/relationships/control" Target="activeX/activeX173.xml"/><Relationship Id="rId176" Type="http://schemas.openxmlformats.org/officeDocument/2006/relationships/control" Target="activeX/activeX172.xml"/><Relationship Id="rId175" Type="http://schemas.openxmlformats.org/officeDocument/2006/relationships/control" Target="activeX/activeX171.xml"/><Relationship Id="rId174" Type="http://schemas.openxmlformats.org/officeDocument/2006/relationships/control" Target="activeX/activeX170.xml"/><Relationship Id="rId173" Type="http://schemas.openxmlformats.org/officeDocument/2006/relationships/control" Target="activeX/activeX169.xml"/><Relationship Id="rId172" Type="http://schemas.openxmlformats.org/officeDocument/2006/relationships/control" Target="activeX/activeX168.xml"/><Relationship Id="rId171" Type="http://schemas.openxmlformats.org/officeDocument/2006/relationships/control" Target="activeX/activeX167.xml"/><Relationship Id="rId170" Type="http://schemas.openxmlformats.org/officeDocument/2006/relationships/control" Target="activeX/activeX166.xml"/><Relationship Id="rId17" Type="http://schemas.openxmlformats.org/officeDocument/2006/relationships/control" Target="activeX/activeX13.xml"/><Relationship Id="rId169" Type="http://schemas.openxmlformats.org/officeDocument/2006/relationships/control" Target="activeX/activeX165.xml"/><Relationship Id="rId168" Type="http://schemas.openxmlformats.org/officeDocument/2006/relationships/control" Target="activeX/activeX164.xml"/><Relationship Id="rId167" Type="http://schemas.openxmlformats.org/officeDocument/2006/relationships/control" Target="activeX/activeX163.xml"/><Relationship Id="rId166" Type="http://schemas.openxmlformats.org/officeDocument/2006/relationships/control" Target="activeX/activeX162.xml"/><Relationship Id="rId165" Type="http://schemas.openxmlformats.org/officeDocument/2006/relationships/control" Target="activeX/activeX161.xml"/><Relationship Id="rId164" Type="http://schemas.openxmlformats.org/officeDocument/2006/relationships/control" Target="activeX/activeX160.xml"/><Relationship Id="rId163" Type="http://schemas.openxmlformats.org/officeDocument/2006/relationships/control" Target="activeX/activeX159.xml"/><Relationship Id="rId162" Type="http://schemas.openxmlformats.org/officeDocument/2006/relationships/control" Target="activeX/activeX158.xml"/><Relationship Id="rId161" Type="http://schemas.openxmlformats.org/officeDocument/2006/relationships/control" Target="activeX/activeX157.xml"/><Relationship Id="rId160" Type="http://schemas.openxmlformats.org/officeDocument/2006/relationships/control" Target="activeX/activeX156.xml"/><Relationship Id="rId16" Type="http://schemas.openxmlformats.org/officeDocument/2006/relationships/control" Target="activeX/activeX12.xml"/><Relationship Id="rId159" Type="http://schemas.openxmlformats.org/officeDocument/2006/relationships/control" Target="activeX/activeX155.xml"/><Relationship Id="rId158" Type="http://schemas.openxmlformats.org/officeDocument/2006/relationships/control" Target="activeX/activeX154.xml"/><Relationship Id="rId157" Type="http://schemas.openxmlformats.org/officeDocument/2006/relationships/control" Target="activeX/activeX153.xml"/><Relationship Id="rId156" Type="http://schemas.openxmlformats.org/officeDocument/2006/relationships/control" Target="activeX/activeX152.xml"/><Relationship Id="rId155" Type="http://schemas.openxmlformats.org/officeDocument/2006/relationships/control" Target="activeX/activeX151.xml"/><Relationship Id="rId154" Type="http://schemas.openxmlformats.org/officeDocument/2006/relationships/control" Target="activeX/activeX150.xml"/><Relationship Id="rId153" Type="http://schemas.openxmlformats.org/officeDocument/2006/relationships/control" Target="activeX/activeX149.xml"/><Relationship Id="rId152" Type="http://schemas.openxmlformats.org/officeDocument/2006/relationships/control" Target="activeX/activeX148.xml"/><Relationship Id="rId151" Type="http://schemas.openxmlformats.org/officeDocument/2006/relationships/control" Target="activeX/activeX147.xml"/><Relationship Id="rId150" Type="http://schemas.openxmlformats.org/officeDocument/2006/relationships/control" Target="activeX/activeX146.xml"/><Relationship Id="rId15" Type="http://schemas.openxmlformats.org/officeDocument/2006/relationships/control" Target="activeX/activeX11.xml"/><Relationship Id="rId149" Type="http://schemas.openxmlformats.org/officeDocument/2006/relationships/control" Target="activeX/activeX145.xml"/><Relationship Id="rId148" Type="http://schemas.openxmlformats.org/officeDocument/2006/relationships/control" Target="activeX/activeX144.xml"/><Relationship Id="rId147" Type="http://schemas.openxmlformats.org/officeDocument/2006/relationships/control" Target="activeX/activeX143.xml"/><Relationship Id="rId146" Type="http://schemas.openxmlformats.org/officeDocument/2006/relationships/control" Target="activeX/activeX142.xml"/><Relationship Id="rId145" Type="http://schemas.openxmlformats.org/officeDocument/2006/relationships/control" Target="activeX/activeX141.xml"/><Relationship Id="rId144" Type="http://schemas.openxmlformats.org/officeDocument/2006/relationships/control" Target="activeX/activeX140.xml"/><Relationship Id="rId143" Type="http://schemas.openxmlformats.org/officeDocument/2006/relationships/control" Target="activeX/activeX139.xml"/><Relationship Id="rId142" Type="http://schemas.openxmlformats.org/officeDocument/2006/relationships/control" Target="activeX/activeX138.xml"/><Relationship Id="rId141" Type="http://schemas.openxmlformats.org/officeDocument/2006/relationships/control" Target="activeX/activeX137.xml"/><Relationship Id="rId140" Type="http://schemas.openxmlformats.org/officeDocument/2006/relationships/control" Target="activeX/activeX136.xml"/><Relationship Id="rId14" Type="http://schemas.openxmlformats.org/officeDocument/2006/relationships/control" Target="activeX/activeX10.xml"/><Relationship Id="rId139" Type="http://schemas.openxmlformats.org/officeDocument/2006/relationships/control" Target="activeX/activeX135.xml"/><Relationship Id="rId138" Type="http://schemas.openxmlformats.org/officeDocument/2006/relationships/control" Target="activeX/activeX134.xml"/><Relationship Id="rId137" Type="http://schemas.openxmlformats.org/officeDocument/2006/relationships/control" Target="activeX/activeX133.xml"/><Relationship Id="rId136" Type="http://schemas.openxmlformats.org/officeDocument/2006/relationships/control" Target="activeX/activeX132.xml"/><Relationship Id="rId135" Type="http://schemas.openxmlformats.org/officeDocument/2006/relationships/control" Target="activeX/activeX131.xml"/><Relationship Id="rId134" Type="http://schemas.openxmlformats.org/officeDocument/2006/relationships/control" Target="activeX/activeX130.xml"/><Relationship Id="rId133" Type="http://schemas.openxmlformats.org/officeDocument/2006/relationships/control" Target="activeX/activeX129.xml"/><Relationship Id="rId132" Type="http://schemas.openxmlformats.org/officeDocument/2006/relationships/control" Target="activeX/activeX128.xml"/><Relationship Id="rId131" Type="http://schemas.openxmlformats.org/officeDocument/2006/relationships/control" Target="activeX/activeX127.xml"/><Relationship Id="rId130" Type="http://schemas.openxmlformats.org/officeDocument/2006/relationships/control" Target="activeX/activeX126.xml"/><Relationship Id="rId13" Type="http://schemas.openxmlformats.org/officeDocument/2006/relationships/control" Target="activeX/activeX9.xml"/><Relationship Id="rId129" Type="http://schemas.openxmlformats.org/officeDocument/2006/relationships/control" Target="activeX/activeX125.xml"/><Relationship Id="rId128" Type="http://schemas.openxmlformats.org/officeDocument/2006/relationships/control" Target="activeX/activeX124.xml"/><Relationship Id="rId127" Type="http://schemas.openxmlformats.org/officeDocument/2006/relationships/control" Target="activeX/activeX123.xml"/><Relationship Id="rId126" Type="http://schemas.openxmlformats.org/officeDocument/2006/relationships/control" Target="activeX/activeX122.xml"/><Relationship Id="rId125" Type="http://schemas.openxmlformats.org/officeDocument/2006/relationships/control" Target="activeX/activeX121.xml"/><Relationship Id="rId124" Type="http://schemas.openxmlformats.org/officeDocument/2006/relationships/control" Target="activeX/activeX120.xml"/><Relationship Id="rId123" Type="http://schemas.openxmlformats.org/officeDocument/2006/relationships/control" Target="activeX/activeX119.xml"/><Relationship Id="rId122" Type="http://schemas.openxmlformats.org/officeDocument/2006/relationships/control" Target="activeX/activeX118.xml"/><Relationship Id="rId121" Type="http://schemas.openxmlformats.org/officeDocument/2006/relationships/control" Target="activeX/activeX117.xml"/><Relationship Id="rId120" Type="http://schemas.openxmlformats.org/officeDocument/2006/relationships/control" Target="activeX/activeX116.xml"/><Relationship Id="rId12" Type="http://schemas.openxmlformats.org/officeDocument/2006/relationships/control" Target="activeX/activeX8.xml"/><Relationship Id="rId119" Type="http://schemas.openxmlformats.org/officeDocument/2006/relationships/control" Target="activeX/activeX115.xml"/><Relationship Id="rId118" Type="http://schemas.openxmlformats.org/officeDocument/2006/relationships/control" Target="activeX/activeX114.xml"/><Relationship Id="rId117" Type="http://schemas.openxmlformats.org/officeDocument/2006/relationships/control" Target="activeX/activeX113.xml"/><Relationship Id="rId116" Type="http://schemas.openxmlformats.org/officeDocument/2006/relationships/control" Target="activeX/activeX112.xml"/><Relationship Id="rId115" Type="http://schemas.openxmlformats.org/officeDocument/2006/relationships/control" Target="activeX/activeX111.xml"/><Relationship Id="rId114" Type="http://schemas.openxmlformats.org/officeDocument/2006/relationships/control" Target="activeX/activeX110.xml"/><Relationship Id="rId113" Type="http://schemas.openxmlformats.org/officeDocument/2006/relationships/control" Target="activeX/activeX109.xml"/><Relationship Id="rId112" Type="http://schemas.openxmlformats.org/officeDocument/2006/relationships/control" Target="activeX/activeX108.xml"/><Relationship Id="rId111" Type="http://schemas.openxmlformats.org/officeDocument/2006/relationships/control" Target="activeX/activeX107.xml"/><Relationship Id="rId110" Type="http://schemas.openxmlformats.org/officeDocument/2006/relationships/control" Target="activeX/activeX106.xml"/><Relationship Id="rId11" Type="http://schemas.openxmlformats.org/officeDocument/2006/relationships/control" Target="activeX/activeX7.xml"/><Relationship Id="rId109" Type="http://schemas.openxmlformats.org/officeDocument/2006/relationships/control" Target="activeX/activeX105.xml"/><Relationship Id="rId108" Type="http://schemas.openxmlformats.org/officeDocument/2006/relationships/control" Target="activeX/activeX104.xml"/><Relationship Id="rId107" Type="http://schemas.openxmlformats.org/officeDocument/2006/relationships/control" Target="activeX/activeX103.xml"/><Relationship Id="rId106" Type="http://schemas.openxmlformats.org/officeDocument/2006/relationships/control" Target="activeX/activeX102.xml"/><Relationship Id="rId105" Type="http://schemas.openxmlformats.org/officeDocument/2006/relationships/control" Target="activeX/activeX101.xml"/><Relationship Id="rId104" Type="http://schemas.openxmlformats.org/officeDocument/2006/relationships/control" Target="activeX/activeX100.xml"/><Relationship Id="rId103" Type="http://schemas.openxmlformats.org/officeDocument/2006/relationships/control" Target="activeX/activeX99.xml"/><Relationship Id="rId102" Type="http://schemas.openxmlformats.org/officeDocument/2006/relationships/control" Target="activeX/activeX98.xml"/><Relationship Id="rId101" Type="http://schemas.openxmlformats.org/officeDocument/2006/relationships/control" Target="activeX/activeX97.xml"/><Relationship Id="rId100" Type="http://schemas.openxmlformats.org/officeDocument/2006/relationships/control" Target="activeX/activeX96.xml"/><Relationship Id="rId10" Type="http://schemas.openxmlformats.org/officeDocument/2006/relationships/control" Target="activeX/activeX6.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6.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99.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4.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7.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9.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8.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1.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54.bin"/></Relationships>
</file>

<file path=word/activeX/_rels/activeX37.xml.rels><?xml version="1.0" encoding="UTF-8" standalone="yes"?>
<Relationships xmlns="http://schemas.openxmlformats.org/package/2006/relationships"><Relationship Id="rId1" Type="http://schemas.microsoft.com/office/2006/relationships/activeXControlBinary" Target="activeX4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63.bin"/></Relationships>
</file>

<file path=word/activeX/_rels/activeX41.xml.rels><?xml version="1.0" encoding="UTF-8" standalone="yes"?>
<Relationships xmlns="http://schemas.openxmlformats.org/package/2006/relationships"><Relationship Id="rId1" Type="http://schemas.microsoft.com/office/2006/relationships/activeXControlBinary" Target="activeX65.bin"/></Relationships>
</file>

<file path=word/activeX/_rels/activeX42.xml.rels><?xml version="1.0" encoding="UTF-8" standalone="yes"?>
<Relationships xmlns="http://schemas.openxmlformats.org/package/2006/relationships"><Relationship Id="rId1" Type="http://schemas.microsoft.com/office/2006/relationships/activeXControlBinary" Target="activeX55.bin"/></Relationships>
</file>

<file path=word/activeX/_rels/activeX43.xml.rels><?xml version="1.0" encoding="UTF-8" standalone="yes"?>
<Relationships xmlns="http://schemas.openxmlformats.org/package/2006/relationships"><Relationship Id="rId1" Type="http://schemas.microsoft.com/office/2006/relationships/activeXControlBinary" Target="activeX66.bin"/></Relationships>
</file>

<file path=word/activeX/_rels/activeX44.xml.rels><?xml version="1.0" encoding="UTF-8" standalone="yes"?>
<Relationships xmlns="http://schemas.openxmlformats.org/package/2006/relationships"><Relationship Id="rId1" Type="http://schemas.microsoft.com/office/2006/relationships/activeXControlBinary" Target="activeX5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8.xml.rels><?xml version="1.0" encoding="UTF-8" standalone="yes"?>
<Relationships xmlns="http://schemas.openxmlformats.org/package/2006/relationships"><Relationship Id="rId1" Type="http://schemas.microsoft.com/office/2006/relationships/activeXControlBinary" Target="activeX61.bin"/></Relationships>
</file>

<file path=word/activeX/_rels/activeX49.xml.rels><?xml version="1.0" encoding="UTF-8" standalone="yes"?>
<Relationships xmlns="http://schemas.openxmlformats.org/package/2006/relationships"><Relationship Id="rId1" Type="http://schemas.microsoft.com/office/2006/relationships/activeXControlBinary" Target="activeX36.bin"/></Relationships>
</file>

<file path=word/activeX/_rels/activeX5.xml.rels><?xml version="1.0" encoding="UTF-8" standalone="yes"?>
<Relationships xmlns="http://schemas.openxmlformats.org/package/2006/relationships"><Relationship Id="rId1" Type="http://schemas.microsoft.com/office/2006/relationships/activeXControlBinary" Target="activeX10.bin"/></Relationships>
</file>

<file path=word/activeX/_rels/activeX50.xml.rels><?xml version="1.0" encoding="UTF-8" standalone="yes"?>
<Relationships xmlns="http://schemas.openxmlformats.org/package/2006/relationships"><Relationship Id="rId1" Type="http://schemas.microsoft.com/office/2006/relationships/activeXControlBinary" Target="activeX62.bin"/></Relationships>
</file>

<file path=word/activeX/_rels/activeX51.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2.xml.rels><?xml version="1.0" encoding="UTF-8" standalone="yes"?>
<Relationships xmlns="http://schemas.openxmlformats.org/package/2006/relationships"><Relationship Id="rId1" Type="http://schemas.microsoft.com/office/2006/relationships/activeXControlBinary" Target="activeX64.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4.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6.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7.xml.rels><?xml version="1.0" encoding="UTF-8" standalone="yes"?>
<Relationships xmlns="http://schemas.openxmlformats.org/package/2006/relationships"><Relationship Id="rId1" Type="http://schemas.microsoft.com/office/2006/relationships/activeXControlBinary" Target="activeX38.bin"/></Relationships>
</file>

<file path=word/activeX/_rels/activeX58.xml.rels><?xml version="1.0" encoding="UTF-8" standalone="yes"?>
<Relationships xmlns="http://schemas.openxmlformats.org/package/2006/relationships"><Relationship Id="rId1" Type="http://schemas.microsoft.com/office/2006/relationships/activeXControlBinary" Target="activeX37.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28.bin"/></Relationships>
</file>

<file path=word/activeX/_rels/activeX60.xml.rels><?xml version="1.0" encoding="UTF-8" standalone="yes"?>
<Relationships xmlns="http://schemas.openxmlformats.org/package/2006/relationships"><Relationship Id="rId1" Type="http://schemas.microsoft.com/office/2006/relationships/activeXControlBinary" Target="activeX4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2.xml.rels><?xml version="1.0" encoding="UTF-8" standalone="yes"?>
<Relationships xmlns="http://schemas.openxmlformats.org/package/2006/relationships"><Relationship Id="rId1" Type="http://schemas.microsoft.com/office/2006/relationships/activeXControlBinary" Target="activeX40.bin"/></Relationships>
</file>

<file path=word/activeX/_rels/activeX63.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4.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6.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7.xml.rels><?xml version="1.0" encoding="UTF-8" standalone="yes"?>
<Relationships xmlns="http://schemas.openxmlformats.org/package/2006/relationships"><Relationship Id="rId1" Type="http://schemas.microsoft.com/office/2006/relationships/activeXControlBinary" Target="activeX73.bin"/></Relationships>
</file>

<file path=word/activeX/_rels/activeX68.xml.rels><?xml version="1.0" encoding="UTF-8" standalone="yes"?>
<Relationships xmlns="http://schemas.openxmlformats.org/package/2006/relationships"><Relationship Id="rId1" Type="http://schemas.microsoft.com/office/2006/relationships/activeXControlBinary" Target="activeX85.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3.bin"/></Relationships>
</file>

<file path=word/activeX/_rels/activeX70.xml.rels><?xml version="1.0" encoding="UTF-8" standalone="yes"?>
<Relationships xmlns="http://schemas.openxmlformats.org/package/2006/relationships"><Relationship Id="rId1" Type="http://schemas.microsoft.com/office/2006/relationships/activeXControlBinary" Target="activeX82.bin"/></Relationships>
</file>

<file path=word/activeX/_rels/activeX71.xml.rels><?xml version="1.0" encoding="UTF-8" standalone="yes"?>
<Relationships xmlns="http://schemas.openxmlformats.org/package/2006/relationships"><Relationship Id="rId1" Type="http://schemas.microsoft.com/office/2006/relationships/activeXControlBinary" Target="activeX80.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7.xml.rels><?xml version="1.0" encoding="UTF-8" standalone="yes"?>
<Relationships xmlns="http://schemas.openxmlformats.org/package/2006/relationships"><Relationship Id="rId1" Type="http://schemas.microsoft.com/office/2006/relationships/activeXControlBinary" Target="activeX96.bin"/></Relationships>
</file>

<file path=word/activeX/_rels/activeX78.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26.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2.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3.xml.rels><?xml version="1.0" encoding="UTF-8" standalone="yes"?>
<Relationships xmlns="http://schemas.openxmlformats.org/package/2006/relationships"><Relationship Id="rId1" Type="http://schemas.microsoft.com/office/2006/relationships/activeXControlBinary" Target="activeX97.bin"/></Relationships>
</file>

<file path=word/activeX/_rels/activeX84.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5.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6.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7.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9.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xml.rels><?xml version="1.0" encoding="UTF-8" standalone="yes"?>
<Relationships xmlns="http://schemas.openxmlformats.org/package/2006/relationships"><Relationship Id="rId1" Type="http://schemas.microsoft.com/office/2006/relationships/activeXControlBinary" Target="activeX12.bin"/></Relationships>
</file>

<file path=word/activeX/_rels/activeX90.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2.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3.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7.xml.rels><?xml version="1.0" encoding="UTF-8" standalone="yes"?>
<Relationships xmlns="http://schemas.openxmlformats.org/package/2006/relationships"><Relationship Id="rId1" Type="http://schemas.microsoft.com/office/2006/relationships/activeXControlBinary" Target="activeX70.bin"/></Relationships>
</file>

<file path=word/activeX/_rels/activeX98.xml.rels><?xml version="1.0" encoding="UTF-8" standalone="yes"?>
<Relationships xmlns="http://schemas.openxmlformats.org/package/2006/relationships"><Relationship Id="rId1" Type="http://schemas.microsoft.com/office/2006/relationships/activeXControlBinary" Target="activeX72.bin"/></Relationships>
</file>

<file path=word/activeX/_rels/activeX99.xml.rels><?xml version="1.0" encoding="UTF-8" standalone="yes"?>
<Relationships xmlns="http://schemas.openxmlformats.org/package/2006/relationships"><Relationship Id="rId1" Type="http://schemas.microsoft.com/office/2006/relationships/activeXControlBinary" Target="activeX103.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8-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8-5CC6-11CF-8D67-00AA00BDCE1D}" r:id="rId1" ax:persistence="persistStorage"/>
</file>

<file path=word/activeX/activeX166.xml><?xml version="1.0" encoding="utf-8"?>
<ax:ocx xmlns:ax="http://schemas.microsoft.com/office/2006/activeX" xmlns:r="http://schemas.openxmlformats.org/officeDocument/2006/relationships" ax:classid="{5512D118-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8-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8-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8-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8-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8-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8-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8-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8-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8-5CC6-11CF-8D67-00AA00BDCE1D}" r:id="rId1" ax:persistence="persistStorage"/>
</file>

<file path=word/activeX/activeX213.xml><?xml version="1.0" encoding="utf-8"?>
<ax:ocx xmlns:ax="http://schemas.microsoft.com/office/2006/activeX" xmlns:r="http://schemas.openxmlformats.org/officeDocument/2006/relationships" ax:classid="{5512D118-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8-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8-5CC6-11CF-8D67-00AA00BDCE1D}" r:id="rId1" ax:persistence="persistStorage"/>
</file>

<file path=word/activeX/activeX223.xml><?xml version="1.0" encoding="utf-8"?>
<ax:ocx xmlns:ax="http://schemas.microsoft.com/office/2006/activeX" xmlns:r="http://schemas.openxmlformats.org/officeDocument/2006/relationships" ax:classid="{5512D118-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c:creator>
  <cp:lastModifiedBy>‘</cp:lastModifiedBy>
  <dcterms:modified xsi:type="dcterms:W3CDTF">2022-06-22T09:21:21Z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126D2FDD4C4C4E8283CAD9951A8EC1A6</vt:lpwstr>
  </property>
</Properties>
</file>