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25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pStyle w:val="2"/>
        <w:spacing w:line="59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CCIA国际艺术测评专业考试</w:t>
      </w:r>
    </w:p>
    <w:p>
      <w:pPr>
        <w:pStyle w:val="2"/>
        <w:spacing w:line="590" w:lineRule="exact"/>
        <w:rPr>
          <w:rFonts w:ascii="Mangal" w:eastAsia="Mangal"/>
        </w:rPr>
      </w:pPr>
      <w:r>
        <w:rPr>
          <w:rFonts w:hint="eastAsia"/>
          <w:lang w:val="en-US" w:eastAsia="zh-CN"/>
        </w:rPr>
        <w:t>中国画·花鸟考级大纲</w:t>
      </w:r>
      <w:r>
        <w:t>标准</w:t>
      </w:r>
    </w:p>
    <w:p>
      <w:pPr>
        <w:spacing w:before="98"/>
        <w:ind w:left="1106" w:right="1524" w:firstLine="0"/>
        <w:jc w:val="center"/>
        <w:rPr>
          <w:rFonts w:ascii="Mangal" w:eastAsia="Mangal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（正式级）</w:t>
      </w:r>
    </w:p>
    <w:p>
      <w:pPr>
        <w:spacing w:before="245"/>
        <w:ind w:left="889" w:right="1524" w:firstLine="0"/>
        <w:jc w:val="center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V</w:t>
      </w:r>
      <w:r>
        <w:rPr>
          <w:rFonts w:hint="eastAsia" w:ascii="Calibri"/>
          <w:color w:val="FF0000"/>
          <w:sz w:val="28"/>
          <w:lang w:val="en-US" w:eastAsia="zh-CN"/>
        </w:rPr>
        <w:t>3</w:t>
      </w:r>
      <w:r>
        <w:rPr>
          <w:rFonts w:ascii="Calibri"/>
          <w:color w:val="FF0000"/>
          <w:sz w:val="28"/>
        </w:rPr>
        <w:t>.1.1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rPr>
          <w:rFonts w:ascii="Calibri"/>
          <w:sz w:val="19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9"/>
        <w:rPr>
          <w:rFonts w:ascii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240" w:lineRule="auto"/>
        <w:ind w:left="1837" w:right="0" w:firstLine="0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eastAsia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官方网站：http://cciacm.cn/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default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官方微信公众号：CCIA总部（ID:CCIACM）</w:t>
      </w: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spacing w:before="44"/>
        <w:ind w:left="888" w:right="1524" w:firstLine="0"/>
        <w:jc w:val="center"/>
        <w:rPr>
          <w:sz w:val="28"/>
        </w:rPr>
      </w:pPr>
      <w:r>
        <w:rPr>
          <w:rFonts w:ascii="Arial" w:eastAsia="Arial"/>
          <w:sz w:val="28"/>
        </w:rPr>
        <w:t>20</w:t>
      </w:r>
      <w:r>
        <w:rPr>
          <w:rFonts w:hint="eastAsia" w:ascii="Arial"/>
          <w:sz w:val="28"/>
          <w:lang w:val="en-US" w:eastAsia="zh-CN"/>
        </w:rPr>
        <w:t>22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 xml:space="preserve">年 </w:t>
      </w:r>
      <w:r>
        <w:rPr>
          <w:rFonts w:hint="eastAsia" w:ascii="Arial"/>
          <w:sz w:val="28"/>
          <w:lang w:val="en-US" w:eastAsia="zh-CN"/>
        </w:rPr>
        <w:t>01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>月</w:t>
      </w:r>
    </w:p>
    <w:p>
      <w:pPr>
        <w:spacing w:after="0"/>
        <w:jc w:val="center"/>
        <w:rPr>
          <w:sz w:val="28"/>
        </w:rPr>
        <w:sectPr>
          <w:headerReference r:id="rId5" w:type="default"/>
          <w:pgSz w:w="11910" w:h="16840"/>
          <w:pgMar w:top="1580" w:right="1000" w:bottom="280" w:left="1640" w:header="720" w:footer="720" w:gutter="0"/>
          <w:cols w:space="720" w:num="1"/>
        </w:sectPr>
      </w:pPr>
    </w:p>
    <w:p>
      <w:pPr>
        <w:pStyle w:val="5"/>
        <w:rPr>
          <w:sz w:val="27"/>
        </w:rPr>
      </w:pPr>
    </w:p>
    <w:p>
      <w:pPr>
        <w:pStyle w:val="3"/>
        <w:tabs>
          <w:tab w:val="left" w:pos="724"/>
        </w:tabs>
      </w:pPr>
      <w:r>
        <w:t>说</w:t>
      </w:r>
      <w:r>
        <w:tab/>
      </w:r>
      <w:r>
        <w:t>明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中国文化信息协会文化产业专业委员会（CCIA）：于1993年12月，经文旅部批准，正式在国家民政部登记注册，成为国家一级社团组织，总部设于北京。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为全面贯彻执行国务院针对社会团体组织发展的指导意见，落实国家文化和旅游部普及社会艺术教育的根本任务，充分履行中国文化信息协会文化产业专业委员会行业职能，经研究成立了CCIA国际艺术测评专业考试办公室，面向全国规范开展国际艺术测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rFonts w:hint="eastAsia"/>
          <w:sz w:val="28"/>
        </w:rPr>
        <w:t>CCIA国际艺术测评专业考试办公室携手全国各社会艺术行业领域的专家、教授，打造CCIA国际艺术测评体系。CCIA办公室本着“弘扬民族文化、普及社会艺术教育、发展我国文化艺术事业、提升全民文化艺术素养”的宗旨，组织、规范、协调全国艺术考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艺术培训测评办公室</w:t>
      </w:r>
      <w:r>
        <w:rPr>
          <w:sz w:val="28"/>
        </w:rPr>
        <w:t>制定。由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普及工作委员会审核通过，适用于由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举办的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考试，由经授权的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考试服务中心/网点承担招生和考试服务工作。</w:t>
      </w:r>
    </w:p>
    <w:p>
      <w:pPr>
        <w:spacing w:before="182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本标准不以评价教学为目的，考核内容不是按照学校要求设定， 而是从</w:t>
      </w:r>
      <w:r>
        <w:rPr>
          <w:rFonts w:hint="eastAsia"/>
          <w:sz w:val="28"/>
          <w:lang w:val="en-US" w:eastAsia="zh-CN"/>
        </w:rPr>
        <w:t>艺术专业</w:t>
      </w:r>
      <w:r>
        <w:rPr>
          <w:sz w:val="28"/>
        </w:rPr>
        <w:t>所需要的技能和知识，以及国内</w:t>
      </w:r>
      <w:r>
        <w:rPr>
          <w:rFonts w:hint="eastAsia"/>
          <w:sz w:val="28"/>
          <w:lang w:val="en-US" w:eastAsia="zh-CN"/>
        </w:rPr>
        <w:t>艺术</w:t>
      </w:r>
      <w:r>
        <w:rPr>
          <w:sz w:val="28"/>
        </w:rPr>
        <w:t>教育的普及情况而确定，主要以实践应用能力为主。</w:t>
      </w:r>
    </w:p>
    <w:p>
      <w:pPr>
        <w:spacing w:before="182" w:line="314" w:lineRule="auto"/>
        <w:ind w:left="138" w:right="92" w:firstLine="559"/>
        <w:jc w:val="left"/>
        <w:rPr>
          <w:sz w:val="28"/>
        </w:rPr>
      </w:pPr>
      <w:r>
        <w:rPr>
          <w:sz w:val="28"/>
        </w:rPr>
        <w:t>本标准版权属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所有。本标准使用者仅限于经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直接授权的相关合作单位，包括</w:t>
      </w:r>
      <w:r>
        <w:rPr>
          <w:rFonts w:hint="eastAsia"/>
          <w:sz w:val="28"/>
        </w:rPr>
        <w:t>CCIA国际艺术测评专业考试</w:t>
      </w:r>
      <w:r>
        <w:rPr>
          <w:sz w:val="28"/>
        </w:rPr>
        <w:t>服务中心/服务网点、教育基地。未经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允许，任何单位及个人不得擅自复制、摘编、变造本标准所含文字、图片、链接等信息，违者将依法追究法律责任。授权单位查询网址为</w:t>
      </w:r>
      <w:r>
        <w:rPr>
          <w:rFonts w:hint="eastAsia"/>
          <w:sz w:val="28"/>
        </w:rPr>
        <w:t>http://cciacm.cn/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697" w:leftChars="0" w:right="0" w:rightChars="0"/>
        <w:jc w:val="left"/>
        <w:textAlignment w:val="auto"/>
        <w:rPr>
          <w:sz w:val="28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r>
        <w:rPr>
          <w:rFonts w:hint="eastAsia"/>
          <w:spacing w:val="-3"/>
          <w:sz w:val="28"/>
        </w:rPr>
        <w:t>中国画·</w:t>
      </w:r>
      <w:r>
        <w:rPr>
          <w:rFonts w:hint="eastAsia"/>
          <w:spacing w:val="-3"/>
          <w:sz w:val="28"/>
          <w:lang w:val="en-US" w:eastAsia="zh-CN"/>
        </w:rPr>
        <w:t>花鸟</w:t>
      </w:r>
      <w:r>
        <w:rPr>
          <w:rFonts w:hint="eastAsia"/>
          <w:spacing w:val="-3"/>
          <w:sz w:val="28"/>
        </w:rPr>
        <w:t>考级，每个专业的等级设置为1～10级，10级为最高级别</w:t>
      </w:r>
      <w:r>
        <w:rPr>
          <w:spacing w:val="-3"/>
          <w:sz w:val="28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after="0" w:line="360" w:lineRule="auto"/>
        <w:ind w:left="697" w:right="70" w:rightChars="0" w:firstLine="0"/>
        <w:jc w:val="left"/>
        <w:textAlignment w:val="auto"/>
        <w:rPr>
          <w:sz w:val="28"/>
        </w:rPr>
      </w:pPr>
      <w:r>
        <w:rPr>
          <w:spacing w:val="-3"/>
          <w:sz w:val="28"/>
        </w:rPr>
        <w:t>所有相关本标准的解释权属于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pacing w:val="-3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headerReference r:id="rId6" w:type="default"/>
          <w:footerReference r:id="rId7" w:type="default"/>
          <w:pgSz w:w="11910" w:h="16840"/>
          <w:pgMar w:top="1100" w:right="1600" w:bottom="1060" w:left="1660" w:header="877" w:footer="876" w:gutter="0"/>
          <w:pgNumType w:start="1"/>
          <w:cols w:space="720" w:num="1"/>
        </w:sectPr>
      </w:pPr>
    </w:p>
    <w:p>
      <w:pPr>
        <w:pStyle w:val="5"/>
        <w:spacing w:before="6" w:line="360" w:lineRule="auto"/>
        <w:ind w:firstLine="560" w:firstLineChars="200"/>
        <w:rPr>
          <w:rFonts w:hint="eastAsia"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bookmarkStart w:id="0" w:name="_GoBack"/>
      <w:r>
        <w:rPr>
          <w:rFonts w:hint="eastAsia"/>
          <w:w w:val="95"/>
          <w:lang w:val="en-US" w:eastAsia="zh-CN"/>
        </w:rPr>
        <w:t>1—3级自选内容（90分钟）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</w:pPr>
      <w:r>
        <w:t>一级标准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具有初步笔墨认识，能用基础绘画技法表现记忆中的物像</w:t>
      </w:r>
      <w:r>
        <w:rPr>
          <w:rFonts w:hint="eastAsia"/>
          <w:w w:val="95"/>
        </w:rPr>
        <w:t>。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0" w:leftChars="0" w:right="-90" w:rightChars="0" w:firstLine="0" w:firstLineChars="0"/>
        <w:jc w:val="center"/>
        <w:rPr>
          <w:rFonts w:hint="eastAsia"/>
          <w:w w:val="95"/>
          <w:lang w:val="en-US" w:eastAsia="zh-CN"/>
        </w:rPr>
      </w:pPr>
      <w:r>
        <w:t>二级标准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具有初步笔墨认识，能用基础绘画技法表现记忆中的物像</w:t>
      </w:r>
      <w:r>
        <w:rPr>
          <w:rFonts w:hint="eastAsia"/>
          <w:w w:val="95"/>
        </w:rPr>
        <w:t>。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0" w:leftChars="0" w:right="-90" w:rightChars="0" w:firstLine="0" w:firstLineChars="0"/>
        <w:jc w:val="center"/>
        <w:rPr>
          <w:rFonts w:ascii="Microsoft JhengHei"/>
          <w:b/>
          <w:sz w:val="18"/>
        </w:rPr>
      </w:pPr>
      <w:r>
        <w:t>三级标准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具有初步笔墨认识，能用基础绘画技法表现记忆中的物像</w:t>
      </w:r>
      <w:r>
        <w:rPr>
          <w:rFonts w:hint="eastAsia"/>
          <w:w w:val="95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640" w:firstLineChars="200"/>
        <w:textAlignment w:val="auto"/>
        <w:sectPr>
          <w:pgSz w:w="11910" w:h="16840"/>
          <w:pgMar w:top="1100" w:right="1540" w:bottom="1060" w:left="1660" w:header="877" w:footer="876" w:gutter="0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4—6级自选内容（120分钟）</w:t>
      </w:r>
    </w:p>
    <w:p>
      <w:pPr>
        <w:spacing w:before="0" w:line="360" w:lineRule="auto"/>
        <w:ind w:left="0" w:right="0" w:firstLine="0"/>
        <w:jc w:val="left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w w:val="95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四级标准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1、能以所掌握的表现方式，表现自己感受最深的物像；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2、能掌握一些最基本的笔墨技法，构图能注意均衡，色彩较自然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</w:p>
    <w:p>
      <w:pPr>
        <w:pStyle w:val="4"/>
        <w:spacing w:line="360" w:lineRule="auto"/>
        <w:rPr>
          <w:rFonts w:hint="eastAsia"/>
          <w:sz w:val="32"/>
          <w:szCs w:val="32"/>
          <w:lang w:val="en-US" w:eastAsia="zh-CN"/>
        </w:rPr>
      </w:pPr>
      <w:r>
        <w:t>五级标准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1、能以所掌握的表现方式，表现自己感受最深的物像；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2、能掌握一些最基本的笔墨技法，构图能注意均衡，色彩较自然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六级标准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1、能以所掌握的表现方式，表现自己感受最深的物像；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2、能掌握一些最基本的笔墨技法，构图能注意均衡，色彩较自然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sz w:val="2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6"/>
        <w:textAlignment w:val="auto"/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7—8级命题，内容见题库（150分钟）</w:t>
      </w: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4"/>
        <w:spacing w:line="360" w:lineRule="auto"/>
      </w:pPr>
      <w:r>
        <w:t>七级标准</w:t>
      </w:r>
    </w:p>
    <w:p>
      <w:pPr>
        <w:pStyle w:val="5"/>
        <w:spacing w:before="11" w:line="360" w:lineRule="auto"/>
        <w:rPr>
          <w:rFonts w:ascii="Microsoft JhengHei"/>
          <w:b/>
          <w:sz w:val="1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1、笔墨表现能力较强，并融会一定的传统技法；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2、构图恰当，色彩较协调；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3、画面表现与安排合理统一而主体突出，能注意画面的意境与美感；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w w:val="95"/>
        </w:rPr>
      </w:pPr>
      <w:r>
        <w:rPr>
          <w:rFonts w:hint="eastAsia"/>
          <w:w w:val="95"/>
          <w:lang w:val="en-US" w:eastAsia="zh-CN"/>
        </w:rPr>
        <w:t>4、题款用印与画面统一</w:t>
      </w:r>
      <w:r>
        <w:rPr>
          <w:rFonts w:hint="eastAsia"/>
          <w:w w:val="95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w w:val="95"/>
        </w:rPr>
      </w:pPr>
    </w:p>
    <w:p>
      <w:pPr>
        <w:spacing w:before="0" w:line="360" w:lineRule="auto"/>
        <w:ind w:left="0" w:right="0" w:firstLine="0"/>
        <w:jc w:val="center"/>
        <w:rPr>
          <w:w w:val="95"/>
        </w:rPr>
      </w:pPr>
      <w:r>
        <w:rPr>
          <w:rFonts w:hint="eastAsia" w:ascii="Microsoft JhengHei" w:eastAsia="Microsoft JhengHei"/>
          <w:b/>
          <w:sz w:val="32"/>
        </w:rPr>
        <w:t>八级标准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1、笔墨表现能力较强，并融会一定的传统技法；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2、构图恰当，色彩较协调；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3、画面表现与安排合理统一而主体突出，能注意画面的意境与美感；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w w:val="95"/>
        </w:rPr>
      </w:pPr>
      <w:r>
        <w:rPr>
          <w:rFonts w:hint="eastAsia"/>
          <w:w w:val="95"/>
          <w:lang w:val="en-US" w:eastAsia="zh-CN"/>
        </w:rPr>
        <w:t>4、题款用印与画面统一</w:t>
      </w:r>
      <w:r>
        <w:rPr>
          <w:rFonts w:hint="eastAsia"/>
          <w:w w:val="95"/>
        </w:rPr>
        <w:t>。</w:t>
      </w:r>
    </w:p>
    <w:p>
      <w:pPr>
        <w:pStyle w:val="5"/>
        <w:spacing w:before="49"/>
        <w:ind w:left="778"/>
        <w:rPr>
          <w:w w:val="95"/>
        </w:rPr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9—10级命题，内容见题库（180分钟）</w:t>
      </w:r>
    </w:p>
    <w:bookmarkEnd w:id="0"/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4"/>
        <w:spacing w:line="360" w:lineRule="auto"/>
        <w:ind w:left="3638" w:right="3751"/>
      </w:pPr>
      <w:r>
        <w:t>九级标准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1、应具备较好的绘画表达能力和较为鲜明的个人特点；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2、笔墨舒畅，构图得势有气韵，层次丰富而注意色调；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3、画面比较协调而有生气，意境生动，形式上有一定美感；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4、题款书体、内容及大小要求与作画风格一致，用印大小、多少与位置恰到好处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/>
        <w:jc w:val="both"/>
        <w:textAlignment w:val="auto"/>
        <w:rPr>
          <w:rFonts w:hint="eastAsia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十级标准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1、应具备较好的绘画表达能力和较为鲜明的个人特点；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2、笔墨舒畅，构图得势有气韵，层次丰富而注意色调；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3、画面比较协调而有生气，意境生动，形式上有一定美感；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4、题款书体、内容及大小要求与作画风格一致，用印大小、多少与位置恰到好处</w:t>
      </w:r>
      <w:r>
        <w:rPr>
          <w:rFonts w:hint="eastAsia"/>
          <w:sz w:val="32"/>
          <w:szCs w:val="32"/>
          <w:lang w:eastAsia="zh-CN"/>
        </w:rPr>
        <w:t>。</w:t>
      </w:r>
    </w:p>
    <w:sectPr>
      <w:pgSz w:w="11910" w:h="16840"/>
      <w:pgMar w:top="1100" w:right="1540" w:bottom="1060" w:left="1660" w:header="877" w:footer="8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9996170</wp:posOffset>
              </wp:positionV>
              <wp:extent cx="370205" cy="152400"/>
              <wp:effectExtent l="0" t="0" r="0" b="0"/>
              <wp:wrapNone/>
              <wp:docPr id="4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3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1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05pt;margin-top:787.1pt;height:12pt;width:29.15pt;mso-position-horizontal-relative:page;mso-position-vertical-relative:page;z-index:-251657216;mso-width-relative:page;mso-height-relative:page;" filled="f" stroked="f" coordsize="21600,21600" o:gfxdata="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+sVgtsAAAANAQAADwAAAAAAAAABACAAAAAiAAAAZHJzL2Rvd25yZXYueG1s&#10;UEsBAhQAFAAAAAgAh07iQN0sPS+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3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1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0" b="10160"/>
          <wp:wrapNone/>
          <wp:docPr id="52" name="WordPictureWatermark699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69945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544195</wp:posOffset>
              </wp:positionV>
              <wp:extent cx="1530350" cy="13970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right"/>
                            <w:textAlignment w:val="auto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中国画·花鸟考级大纲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标准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pt;margin-top:42.85pt;height:11pt;width:120.5pt;mso-position-horizontal-relative:page;mso-position-vertical-relative:page;z-index:-251657216;mso-width-relative:page;mso-height-relative:page;" filled="f" stroked="f" coordsize="21600,21600" o:gfxdata="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1PPctgAAAALAQAADwAAAAAAAAABACAAAAAiAAAAZHJzL2Rvd25yZXYueG1sUEsB&#10;AhQAFAAAAAgAh07iQDTB9PK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right"/>
                      <w:textAlignment w:val="auto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中国画·花鸟考级大纲</w:t>
                    </w:r>
                    <w:r>
                      <w:rPr>
                        <w:rFonts w:hint="eastAsia"/>
                        <w:sz w:val="18"/>
                      </w:rPr>
                      <w:t>标准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40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55.55pt;height:0pt;width:418.5pt;mso-position-horizontal-relative:page;mso-position-vertical-relative:page;z-index:-251657216;mso-width-relative:page;mso-height-relative:page;" filled="f" stroked="t" coordsize="21600,21600" o:gfxdata="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hUBh/UAAAA&#10;DAEAAA8AAAAAAAAAAQAgAAAAIgAAAGRycy9kb3ducmV2LnhtbFBLAQIUABQAAAAIAIdO4kAjZGtP&#10;6AEAANwDAAAOAAAAAAAAAAEAIAAAACM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544195</wp:posOffset>
              </wp:positionV>
              <wp:extent cx="1950720" cy="14097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中国文化信息协会文化产业专业委员会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75pt;margin-top:42.85pt;height:11.1pt;width:153.6pt;mso-position-horizontal-relative:page;mso-position-vertical-relative:page;z-index:-251657216;mso-width-relative:page;mso-height-relative:page;" filled="f" stroked="f" coordsize="21600,21600" o:gfxdata="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2zo92AAAAAoBAAAPAAAAAAAAAAEAIAAAACIAAABkcnMvZG93bnJldi54bWxQSwEC&#10;FAAUAAAACACHTuJAfUqnCr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sz w:val="18"/>
                      </w:rPr>
                      <w:t>中国文化信息协会文化产业专业委员会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3" name="WordPictureWatermark807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8077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97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94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8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7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7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62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7F18"/>
    <w:rsid w:val="013B08E1"/>
    <w:rsid w:val="015B7D34"/>
    <w:rsid w:val="01D04EC2"/>
    <w:rsid w:val="03832385"/>
    <w:rsid w:val="03B70F3B"/>
    <w:rsid w:val="03C666FA"/>
    <w:rsid w:val="056C3720"/>
    <w:rsid w:val="05A641E4"/>
    <w:rsid w:val="05AE7070"/>
    <w:rsid w:val="05E61D49"/>
    <w:rsid w:val="06112E95"/>
    <w:rsid w:val="06533283"/>
    <w:rsid w:val="077D28F0"/>
    <w:rsid w:val="07E732C7"/>
    <w:rsid w:val="09795C5D"/>
    <w:rsid w:val="0A146065"/>
    <w:rsid w:val="0ACA790F"/>
    <w:rsid w:val="0AF105A1"/>
    <w:rsid w:val="0C7341B1"/>
    <w:rsid w:val="0CBE1BE2"/>
    <w:rsid w:val="0D2B010A"/>
    <w:rsid w:val="0D4B7EA8"/>
    <w:rsid w:val="0D623073"/>
    <w:rsid w:val="105F46BF"/>
    <w:rsid w:val="10BC5375"/>
    <w:rsid w:val="11F76CFA"/>
    <w:rsid w:val="16144DB1"/>
    <w:rsid w:val="18607147"/>
    <w:rsid w:val="18932E60"/>
    <w:rsid w:val="18B35599"/>
    <w:rsid w:val="18DF6642"/>
    <w:rsid w:val="18F9519F"/>
    <w:rsid w:val="190801E9"/>
    <w:rsid w:val="1A06186C"/>
    <w:rsid w:val="1BC86D36"/>
    <w:rsid w:val="1D0C684C"/>
    <w:rsid w:val="1D383A92"/>
    <w:rsid w:val="1D5802B1"/>
    <w:rsid w:val="1E206159"/>
    <w:rsid w:val="1E94052B"/>
    <w:rsid w:val="204C2272"/>
    <w:rsid w:val="2201249C"/>
    <w:rsid w:val="22E06DFF"/>
    <w:rsid w:val="23FF6534"/>
    <w:rsid w:val="25192B61"/>
    <w:rsid w:val="26287714"/>
    <w:rsid w:val="271E71D9"/>
    <w:rsid w:val="278452A9"/>
    <w:rsid w:val="2AF778C5"/>
    <w:rsid w:val="2BB84883"/>
    <w:rsid w:val="2D8E6244"/>
    <w:rsid w:val="37FD7FD7"/>
    <w:rsid w:val="385C25E2"/>
    <w:rsid w:val="39201978"/>
    <w:rsid w:val="39D12EDF"/>
    <w:rsid w:val="39EF09DE"/>
    <w:rsid w:val="3ABA7685"/>
    <w:rsid w:val="3AE113B1"/>
    <w:rsid w:val="3B551B8C"/>
    <w:rsid w:val="3B9D79CE"/>
    <w:rsid w:val="3D0E46BD"/>
    <w:rsid w:val="3D992099"/>
    <w:rsid w:val="3DA93281"/>
    <w:rsid w:val="3E46434D"/>
    <w:rsid w:val="40562096"/>
    <w:rsid w:val="407C061A"/>
    <w:rsid w:val="425A1C4F"/>
    <w:rsid w:val="43E87E20"/>
    <w:rsid w:val="44222F93"/>
    <w:rsid w:val="44D47202"/>
    <w:rsid w:val="48161EAE"/>
    <w:rsid w:val="49D31B41"/>
    <w:rsid w:val="49D43C76"/>
    <w:rsid w:val="49DF4191"/>
    <w:rsid w:val="4A004267"/>
    <w:rsid w:val="4B1961B0"/>
    <w:rsid w:val="4B4D6D1A"/>
    <w:rsid w:val="4BB723FD"/>
    <w:rsid w:val="4F2E2DF1"/>
    <w:rsid w:val="4F3275B6"/>
    <w:rsid w:val="4FB55FFB"/>
    <w:rsid w:val="509D5E6F"/>
    <w:rsid w:val="53352749"/>
    <w:rsid w:val="55C90C1B"/>
    <w:rsid w:val="577A7FC6"/>
    <w:rsid w:val="58887CD5"/>
    <w:rsid w:val="59B75E4F"/>
    <w:rsid w:val="5B5F0309"/>
    <w:rsid w:val="60055B2F"/>
    <w:rsid w:val="61775397"/>
    <w:rsid w:val="64D376EF"/>
    <w:rsid w:val="64F82F1D"/>
    <w:rsid w:val="664C7469"/>
    <w:rsid w:val="66DD5F3D"/>
    <w:rsid w:val="67A51172"/>
    <w:rsid w:val="683A3500"/>
    <w:rsid w:val="68C61A9F"/>
    <w:rsid w:val="696372FB"/>
    <w:rsid w:val="6C7817BC"/>
    <w:rsid w:val="6CC562B4"/>
    <w:rsid w:val="700853C0"/>
    <w:rsid w:val="707C2E40"/>
    <w:rsid w:val="70812EA4"/>
    <w:rsid w:val="710C022E"/>
    <w:rsid w:val="71AF72D3"/>
    <w:rsid w:val="72FF5B16"/>
    <w:rsid w:val="75F5791D"/>
    <w:rsid w:val="777F52D6"/>
    <w:rsid w:val="780660FE"/>
    <w:rsid w:val="789321A8"/>
    <w:rsid w:val="78FC26DD"/>
    <w:rsid w:val="79C44F97"/>
    <w:rsid w:val="7B8D130D"/>
    <w:rsid w:val="7ECC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6" w:right="152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02" w:lineRule="exact"/>
      <w:ind w:right="58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456" w:lineRule="exact"/>
      <w:ind w:left="3195" w:right="3208"/>
      <w:jc w:val="center"/>
      <w:outlineLvl w:val="3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04"/>
      <w:ind w:left="1198" w:hanging="420"/>
    </w:pPr>
    <w:rPr>
      <w:rFonts w:ascii="宋体" w:hAnsi="宋体" w:eastAsia="宋体" w:cs="宋体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1280</Words>
  <Characters>1319</Characters>
  <TotalTime>0</TotalTime>
  <ScaleCrop>false</ScaleCrop>
  <LinksUpToDate>false</LinksUpToDate>
  <CharactersWithSpaces>1751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2022-01-06T14:48:00Z</dcterms:created>
  <dc:creator>LTR</dc:creator>
  <cp:lastModifiedBy>特调lee</cp:lastModifiedBy>
  <dcterms:modified xsi:type="dcterms:W3CDTF">2022-01-14T00:48:11Z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C8941F4283C840D4A310CC13FD03CF9A</vt:lpwstr>
  </property>
</Properties>
</file>