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lang w:val="en-US" w:eastAsia="zh-CN"/>
        </w:rPr>
        <w:t>快马数字</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采购、</w:t>
      </w:r>
      <w:r>
        <w:rPr>
          <w:rFonts w:hint="eastAsia" w:ascii="黑体" w:hAnsi="黑体" w:eastAsia="黑体" w:cs="黑体"/>
          <w:b/>
          <w:bCs/>
          <w:sz w:val="32"/>
          <w:szCs w:val="32"/>
        </w:rPr>
        <w:t>库存管理</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操作指南</w:t>
      </w:r>
    </w:p>
    <w:p>
      <w:pPr>
        <w:numPr>
          <w:ilvl w:val="0"/>
          <w:numId w:val="0"/>
        </w:numPr>
        <w:spacing w:line="360" w:lineRule="auto"/>
        <w:rPr>
          <w:rFonts w:hint="eastAsia" w:ascii="黑体" w:hAnsi="黑体" w:eastAsia="黑体" w:cs="黑体"/>
          <w:sz w:val="24"/>
          <w:szCs w:val="24"/>
          <w:lang w:val="en-US" w:eastAsia="zh-CN"/>
        </w:rPr>
      </w:pPr>
    </w:p>
    <w:p>
      <w:pPr>
        <w:numPr>
          <w:ilvl w:val="0"/>
          <w:numId w:val="0"/>
        </w:numPr>
        <w:spacing w:line="360" w:lineRule="auto"/>
        <w:rPr>
          <w:rFonts w:hint="default"/>
          <w:sz w:val="21"/>
          <w:szCs w:val="24"/>
        </w:rPr>
      </w:pPr>
      <w:r>
        <w:rPr>
          <w:rFonts w:hint="eastAsia" w:ascii="黑体" w:hAnsi="黑体" w:eastAsia="黑体" w:cs="黑体"/>
          <w:sz w:val="24"/>
          <w:szCs w:val="24"/>
          <w:highlight w:val="yellow"/>
          <w:lang w:val="en-US" w:eastAsia="zh-CN"/>
        </w:rPr>
        <w:t>备注：</w:t>
      </w:r>
      <w:r>
        <w:rPr>
          <w:rFonts w:hint="eastAsia" w:ascii="黑体" w:hAnsi="黑体" w:eastAsia="黑体" w:cs="黑体"/>
          <w:sz w:val="24"/>
          <w:szCs w:val="24"/>
          <w:lang w:val="en-US" w:eastAsia="zh-CN"/>
        </w:rPr>
        <w:t>库存管理及出入库的操作主要用于单独使用快马的客户，如果有对接进销存无需在快马里面采购入库及管理库存。</w:t>
      </w:r>
    </w:p>
    <w:p>
      <w:pPr>
        <w:numPr>
          <w:ilvl w:val="0"/>
          <w:numId w:val="0"/>
        </w:numPr>
        <w:rPr>
          <w:rFonts w:hint="eastAsia" w:ascii="黑体" w:hAnsi="黑体" w:eastAsia="黑体" w:cs="黑体"/>
          <w:b/>
          <w:bCs/>
          <w:sz w:val="30"/>
          <w:szCs w:val="30"/>
        </w:rPr>
      </w:pPr>
      <w:r>
        <w:rPr>
          <w:rFonts w:hint="eastAsia" w:ascii="黑体" w:hAnsi="黑体" w:eastAsia="黑体" w:cs="黑体"/>
          <w:b/>
          <w:bCs/>
          <w:sz w:val="30"/>
          <w:szCs w:val="30"/>
          <w:lang w:val="en-US" w:eastAsia="zh-CN"/>
        </w:rPr>
        <w:t>一.</w:t>
      </w:r>
      <w:r>
        <w:rPr>
          <w:rFonts w:hint="eastAsia" w:ascii="黑体" w:hAnsi="黑体" w:eastAsia="黑体" w:cs="黑体"/>
          <w:b/>
          <w:bCs/>
          <w:sz w:val="30"/>
          <w:szCs w:val="30"/>
        </w:rPr>
        <w:t>入库</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入库有两种操作方式，如果不管库存及成本可以做其他入库单，如果要统计成本和利润可以做采购入库单</w:t>
      </w:r>
    </w:p>
    <w:p>
      <w:pPr>
        <w:numPr>
          <w:ilvl w:val="0"/>
          <w:numId w:val="1"/>
        </w:numPr>
        <w:spacing w:line="360" w:lineRule="auto"/>
        <w:rPr>
          <w:rFonts w:hint="eastAsia"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采购入库</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要管理成本计算利润可以做采购订单或者采购入库单，采购订单比采购入库单多一步审核，如果直接做采购订单，需要在入库单里面调采购订单过账后库存才会增加，根据公司实际流程选择。</w:t>
      </w:r>
    </w:p>
    <w:p>
      <w:pPr>
        <w:numPr>
          <w:ilvl w:val="0"/>
          <w:numId w:val="0"/>
        </w:numPr>
        <w:spacing w:line="360" w:lineRule="auto"/>
      </w:pPr>
      <w:r>
        <w:drawing>
          <wp:inline distT="0" distB="0" distL="114300" distR="114300">
            <wp:extent cx="5269230" cy="2634615"/>
            <wp:effectExtent l="0" t="0" r="762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9230" cy="2634615"/>
                    </a:xfrm>
                    <a:prstGeom prst="rect">
                      <a:avLst/>
                    </a:prstGeom>
                    <a:noFill/>
                    <a:ln>
                      <a:noFill/>
                    </a:ln>
                  </pic:spPr>
                </pic:pic>
              </a:graphicData>
            </a:graphic>
          </wp:inline>
        </w:drawing>
      </w:r>
    </w:p>
    <w:p>
      <w:pPr>
        <w:numPr>
          <w:ilvl w:val="0"/>
          <w:numId w:val="0"/>
        </w:num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1.1采购入库-采购订单</w:t>
      </w:r>
    </w:p>
    <w:p>
      <w:pPr>
        <w:numPr>
          <w:ilvl w:val="0"/>
          <w:numId w:val="0"/>
        </w:numPr>
        <w:spacing w:line="360" w:lineRule="auto"/>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按钮说明：</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新增：点击当前页面数据全部清除，显示新的编辑界面；</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保存：将当前页面编辑的订单数据保存，保存的单据是草稿</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记账：将草稿单变成正式采购订单</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单据调阅：可调出以前的采购单，快速生成新的采购单</w:t>
      </w:r>
    </w:p>
    <w:p>
      <w:pPr>
        <w:numPr>
          <w:ilvl w:val="0"/>
          <w:numId w:val="0"/>
        </w:numPr>
        <w:spacing w:line="360" w:lineRule="auto"/>
        <w:rPr>
          <w:rFonts w:hint="default" w:ascii="黑体" w:hAnsi="黑体" w:eastAsia="黑体" w:cs="黑体"/>
          <w:sz w:val="28"/>
          <w:szCs w:val="28"/>
          <w:lang w:val="en-US" w:eastAsia="zh-CN"/>
        </w:rPr>
      </w:pPr>
    </w:p>
    <w:p>
      <w:pPr>
        <w:numPr>
          <w:ilvl w:val="0"/>
          <w:numId w:val="0"/>
        </w:numPr>
        <w:spacing w:line="360" w:lineRule="auto"/>
      </w:pPr>
      <w:r>
        <w:drawing>
          <wp:inline distT="0" distB="0" distL="114300" distR="114300">
            <wp:extent cx="5461000" cy="2417445"/>
            <wp:effectExtent l="0" t="0" r="6350" b="190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a:stretch>
                      <a:fillRect/>
                    </a:stretch>
                  </pic:blipFill>
                  <pic:spPr>
                    <a:xfrm>
                      <a:off x="0" y="0"/>
                      <a:ext cx="5461000" cy="2417445"/>
                    </a:xfrm>
                    <a:prstGeom prst="rect">
                      <a:avLst/>
                    </a:prstGeom>
                  </pic:spPr>
                </pic:pic>
              </a:graphicData>
            </a:graphic>
          </wp:inline>
        </w:drawing>
      </w:r>
    </w:p>
    <w:p>
      <w:pPr>
        <w:numPr>
          <w:ilvl w:val="0"/>
          <w:numId w:val="0"/>
        </w:num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1.2采购入库-采购入库单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按钮说明：</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新增：新增采购入库单</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保存：保存采购入库单为草稿，可修改</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记账：生成正式的采购入库单，库存增加</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引用订单：引用采购订单</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单据调阅：调阅保存的采购入库单草稿和已记账的单子</w:t>
      </w:r>
    </w:p>
    <w:p>
      <w:pPr>
        <w:numPr>
          <w:ilvl w:val="0"/>
          <w:numId w:val="0"/>
        </w:numPr>
        <w:spacing w:line="360" w:lineRule="auto"/>
        <w:rPr>
          <w:rFonts w:hint="default" w:ascii="黑体" w:hAnsi="黑体" w:eastAsia="黑体" w:cs="黑体"/>
          <w:sz w:val="28"/>
          <w:szCs w:val="28"/>
          <w:lang w:val="en-US" w:eastAsia="zh-CN"/>
        </w:rPr>
      </w:pPr>
      <w:r>
        <w:drawing>
          <wp:inline distT="0" distB="0" distL="114300" distR="114300">
            <wp:extent cx="5995035" cy="3123565"/>
            <wp:effectExtent l="0" t="0" r="5715" b="63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8"/>
                    <a:stretch>
                      <a:fillRect/>
                    </a:stretch>
                  </pic:blipFill>
                  <pic:spPr>
                    <a:xfrm>
                      <a:off x="0" y="0"/>
                      <a:ext cx="5995035" cy="3123565"/>
                    </a:xfrm>
                    <a:prstGeom prst="rect">
                      <a:avLst/>
                    </a:prstGeom>
                  </pic:spPr>
                </pic:pic>
              </a:graphicData>
            </a:graphic>
          </wp:inline>
        </w:drawing>
      </w:r>
    </w:p>
    <w:p>
      <w:pPr>
        <w:numPr>
          <w:ilvl w:val="0"/>
          <w:numId w:val="0"/>
        </w:numPr>
        <w:spacing w:line="360" w:lineRule="auto"/>
        <w:rPr>
          <w:rFonts w:hint="eastAsia" w:ascii="黑体" w:hAnsi="黑体" w:eastAsia="黑体" w:cs="黑体"/>
          <w:sz w:val="24"/>
          <w:szCs w:val="24"/>
          <w:lang w:val="en-US" w:eastAsia="zh-CN"/>
        </w:rPr>
      </w:pP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直接做采购入库单过账或者</w:t>
      </w:r>
      <w:r>
        <w:rPr>
          <w:rFonts w:hint="default" w:ascii="黑体" w:hAnsi="黑体" w:eastAsia="黑体" w:cs="黑体"/>
          <w:sz w:val="24"/>
          <w:szCs w:val="24"/>
          <w:lang w:val="en-US" w:eastAsia="zh-CN"/>
        </w:rPr>
        <w:t>调阅保存的采购入库单草稿</w:t>
      </w:r>
      <w:r>
        <w:rPr>
          <w:rFonts w:hint="eastAsia" w:ascii="黑体" w:hAnsi="黑体" w:eastAsia="黑体" w:cs="黑体"/>
          <w:sz w:val="24"/>
          <w:szCs w:val="24"/>
          <w:lang w:val="en-US" w:eastAsia="zh-CN"/>
        </w:rPr>
        <w:t>过账后库存会自动增加，采购流程完成，在快马后台——库存——入库单列表可以查询入库记录</w:t>
      </w:r>
    </w:p>
    <w:p>
      <w:pPr>
        <w:numPr>
          <w:ilvl w:val="0"/>
          <w:numId w:val="1"/>
        </w:numPr>
        <w:spacing w:line="360" w:lineRule="auto"/>
        <w:rPr>
          <w:rFonts w:hint="default"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其他入库单</w:t>
      </w:r>
    </w:p>
    <w:p>
      <w:pPr>
        <w:numPr>
          <w:ilvl w:val="0"/>
          <w:numId w:val="1"/>
        </w:numPr>
        <w:spacing w:line="360" w:lineRule="auto"/>
        <w:rPr>
          <w:rFonts w:hint="default" w:ascii="黑体" w:hAnsi="黑体" w:eastAsia="黑体" w:cs="黑体"/>
          <w:sz w:val="28"/>
          <w:szCs w:val="28"/>
          <w:highlight w:val="yellow"/>
          <w:lang w:val="en-US" w:eastAsia="zh-CN"/>
        </w:rPr>
      </w:pPr>
      <w:r>
        <w:rPr>
          <w:rFonts w:hint="eastAsia" w:ascii="黑体" w:hAnsi="黑体" w:eastAsia="黑体" w:cs="黑体"/>
          <w:sz w:val="24"/>
          <w:szCs w:val="24"/>
          <w:lang w:val="en-US" w:eastAsia="zh-CN"/>
        </w:rPr>
        <w:t>其他入库单主要是单独用快马小程序版本的客户或者想快速增加库存不管成本利润就可以用其他入库单，其他入库单有两种方式，一种手动做单，一种通过表格导入。</w:t>
      </w:r>
    </w:p>
    <w:p>
      <w:pPr>
        <w:numPr>
          <w:ilvl w:val="0"/>
          <w:numId w:val="0"/>
        </w:num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2.1手动做其他入库单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在快马后台库存-其他入库单里面选择入库的仓库及商品，批量设置商品的入库数量</w:t>
      </w:r>
    </w:p>
    <w:p>
      <w:pPr>
        <w:numPr>
          <w:ilvl w:val="0"/>
          <w:numId w:val="0"/>
        </w:numPr>
        <w:spacing w:line="360" w:lineRule="auto"/>
      </w:pPr>
      <w:r>
        <w:drawing>
          <wp:inline distT="0" distB="0" distL="114300" distR="114300">
            <wp:extent cx="5265420" cy="1652905"/>
            <wp:effectExtent l="0" t="0" r="11430" b="444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9"/>
                    <a:stretch>
                      <a:fillRect/>
                    </a:stretch>
                  </pic:blipFill>
                  <pic:spPr>
                    <a:xfrm>
                      <a:off x="0" y="0"/>
                      <a:ext cx="5265420" cy="1652905"/>
                    </a:xfrm>
                    <a:prstGeom prst="rect">
                      <a:avLst/>
                    </a:prstGeom>
                    <a:noFill/>
                    <a:ln>
                      <a:noFill/>
                    </a:ln>
                  </pic:spPr>
                </pic:pic>
              </a:graphicData>
            </a:graphic>
          </wp:inline>
        </w:drawing>
      </w:r>
    </w:p>
    <w:p>
      <w:pPr>
        <w:numPr>
          <w:ilvl w:val="0"/>
          <w:numId w:val="0"/>
        </w:num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2.1表格导入库存</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在快马后台-库存-入库单列表，批量操作里面可以下载入库模板，在表格里面录入库存后再批量导入后台，如果多次导入表格库存是增加不是覆盖之前的数据</w:t>
      </w:r>
    </w:p>
    <w:p>
      <w:pPr>
        <w:numPr>
          <w:ilvl w:val="0"/>
          <w:numId w:val="0"/>
        </w:numPr>
        <w:spacing w:line="360" w:lineRule="auto"/>
        <w:rPr>
          <w:rFonts w:hint="default" w:ascii="黑体" w:hAnsi="黑体" w:eastAsia="黑体" w:cs="黑体"/>
          <w:sz w:val="28"/>
          <w:szCs w:val="28"/>
          <w:lang w:val="en-US" w:eastAsia="zh-CN"/>
        </w:rPr>
      </w:pPr>
      <w:r>
        <w:drawing>
          <wp:inline distT="0" distB="0" distL="114300" distR="114300">
            <wp:extent cx="5273040" cy="3054985"/>
            <wp:effectExtent l="0" t="0" r="3810" b="1206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0"/>
                    <a:stretch>
                      <a:fillRect/>
                    </a:stretch>
                  </pic:blipFill>
                  <pic:spPr>
                    <a:xfrm>
                      <a:off x="0" y="0"/>
                      <a:ext cx="5273040" cy="3054985"/>
                    </a:xfrm>
                    <a:prstGeom prst="rect">
                      <a:avLst/>
                    </a:prstGeom>
                    <a:noFill/>
                    <a:ln>
                      <a:noFill/>
                    </a:ln>
                  </pic:spPr>
                </pic:pic>
              </a:graphicData>
            </a:graphic>
          </wp:inline>
        </w:drawing>
      </w:r>
    </w:p>
    <w:p>
      <w:pPr>
        <w:numPr>
          <w:ilvl w:val="0"/>
          <w:numId w:val="0"/>
        </w:numPr>
        <w:spacing w:line="360" w:lineRule="auto"/>
        <w:rPr>
          <w:rFonts w:hint="default" w:ascii="黑体" w:hAnsi="黑体" w:eastAsia="黑体" w:cs="黑体"/>
          <w:sz w:val="28"/>
          <w:szCs w:val="28"/>
          <w:highlight w:val="yellow"/>
          <w:lang w:val="en-US" w:eastAsia="zh-CN"/>
        </w:rPr>
      </w:pPr>
    </w:p>
    <w:p>
      <w:pPr>
        <w:numPr>
          <w:ilvl w:val="0"/>
          <w:numId w:val="2"/>
        </w:num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出库</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出库和入库类似有两种方式，做采购退货单或者其他出库单</w:t>
      </w:r>
    </w:p>
    <w:p>
      <w:pPr>
        <w:numPr>
          <w:ilvl w:val="0"/>
          <w:numId w:val="3"/>
        </w:numPr>
        <w:spacing w:line="360" w:lineRule="auto"/>
        <w:rPr>
          <w:rFonts w:hint="eastAsia"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采购出库-采购退货单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按钮说明</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新增：新增采购退货单</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保存：保存采购退货单为草稿，可修改</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记账：生成正式的采购退货单，库存减少</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引用订单：引用采购订单</w:t>
      </w:r>
    </w:p>
    <w:p>
      <w:pPr>
        <w:numPr>
          <w:ilvl w:val="0"/>
          <w:numId w:val="0"/>
        </w:numPr>
        <w:spacing w:line="360" w:lineRule="auto"/>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单据调阅：调阅保存的采购退货单草稿和已记账的单子</w:t>
      </w:r>
    </w:p>
    <w:p>
      <w:pPr>
        <w:numPr>
          <w:ilvl w:val="0"/>
          <w:numId w:val="3"/>
        </w:numPr>
        <w:spacing w:line="360" w:lineRule="auto"/>
        <w:rPr>
          <w:rFonts w:hint="default"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其他出库单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其他出库单主要是单独用快马小程序版本的客户或者想快速减少库存不管成本利润就可以用其他出库单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在快马后台库存-其他出库单里面选择出库的仓库及商品，批量设置商品的出库数量</w:t>
      </w:r>
    </w:p>
    <w:p>
      <w:pPr>
        <w:numPr>
          <w:ilvl w:val="0"/>
          <w:numId w:val="0"/>
        </w:numPr>
        <w:spacing w:line="360" w:lineRule="auto"/>
      </w:pPr>
      <w:r>
        <w:drawing>
          <wp:inline distT="0" distB="0" distL="114300" distR="114300">
            <wp:extent cx="5272405" cy="1489710"/>
            <wp:effectExtent l="0" t="0" r="4445" b="15240"/>
            <wp:docPr id="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pic:cNvPicPr>
                      <a:picLocks noChangeAspect="1"/>
                    </pic:cNvPicPr>
                  </pic:nvPicPr>
                  <pic:blipFill>
                    <a:blip r:embed="rId11"/>
                    <a:stretch>
                      <a:fillRect/>
                    </a:stretch>
                  </pic:blipFill>
                  <pic:spPr>
                    <a:xfrm>
                      <a:off x="0" y="0"/>
                      <a:ext cx="5272405" cy="1489710"/>
                    </a:xfrm>
                    <a:prstGeom prst="rect">
                      <a:avLst/>
                    </a:prstGeom>
                    <a:noFill/>
                    <a:ln>
                      <a:noFill/>
                    </a:ln>
                  </pic:spPr>
                </pic:pic>
              </a:graphicData>
            </a:graphic>
          </wp:inline>
        </w:drawing>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在库存-出库单列表可以查询库存的出库明细，包括采购退货、交易退货及其他出库</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当商品交易后再销售——商品销售统计里面可以查询商品交易后的利润</w:t>
      </w:r>
    </w:p>
    <w:p>
      <w:pPr>
        <w:rPr>
          <w:rFonts w:hint="default"/>
          <w:sz w:val="21"/>
          <w:szCs w:val="24"/>
        </w:rPr>
      </w:pPr>
      <w:r>
        <w:drawing>
          <wp:inline distT="0" distB="0" distL="114300" distR="114300">
            <wp:extent cx="5273040" cy="1487805"/>
            <wp:effectExtent l="0" t="0" r="3810" b="17145"/>
            <wp:docPr id="4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
                    <pic:cNvPicPr>
                      <a:picLocks noChangeAspect="1"/>
                    </pic:cNvPicPr>
                  </pic:nvPicPr>
                  <pic:blipFill>
                    <a:blip r:embed="rId12"/>
                    <a:stretch>
                      <a:fillRect/>
                    </a:stretch>
                  </pic:blipFill>
                  <pic:spPr>
                    <a:xfrm>
                      <a:off x="0" y="0"/>
                      <a:ext cx="5273040" cy="1487805"/>
                    </a:xfrm>
                    <a:prstGeom prst="rect">
                      <a:avLst/>
                    </a:prstGeom>
                    <a:noFill/>
                    <a:ln>
                      <a:noFill/>
                    </a:ln>
                  </pic:spPr>
                </pic:pic>
              </a:graphicData>
            </a:graphic>
          </wp:inline>
        </w:drawing>
      </w:r>
    </w:p>
    <w:p>
      <w:pPr>
        <w:rPr>
          <w:rFonts w:hint="default"/>
          <w:sz w:val="21"/>
          <w:szCs w:val="24"/>
        </w:rPr>
      </w:pPr>
    </w:p>
    <w:p>
      <w:pPr>
        <w:numPr>
          <w:ilvl w:val="0"/>
          <w:numId w:val="0"/>
        </w:numPr>
        <w:spacing w:line="360" w:lineRule="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三.调拨单</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调拨单主要用于几个仓库之间库存的调拨，比如主仓库调拨到业务员仓库或者其他仓库</w:t>
      </w:r>
    </w:p>
    <w:p>
      <w:pPr>
        <w:numPr>
          <w:ilvl w:val="0"/>
          <w:numId w:val="0"/>
        </w:numPr>
        <w:spacing w:line="360" w:lineRule="auto"/>
        <w:rPr>
          <w:rFonts w:hint="default"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1.普通调拨</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rPr>
        <w:t>步骤：【库存 - 调拨单 - 新增调拨单】，</w:t>
      </w:r>
      <w:r>
        <w:rPr>
          <w:rFonts w:hint="eastAsia" w:ascii="黑体" w:hAnsi="黑体" w:eastAsia="黑体" w:cs="黑体"/>
          <w:sz w:val="24"/>
          <w:szCs w:val="24"/>
          <w:lang w:val="en-US" w:eastAsia="zh-CN"/>
        </w:rPr>
        <w:t>调拨类型选择普通调拨，点击“保存”。此时保存的是</w:t>
      </w:r>
      <w:r>
        <w:rPr>
          <w:rFonts w:hint="eastAsia" w:ascii="黑体" w:hAnsi="黑体" w:eastAsia="黑体" w:cs="黑体"/>
          <w:sz w:val="24"/>
          <w:szCs w:val="24"/>
          <w:highlight w:val="yellow"/>
          <w:lang w:val="en-US" w:eastAsia="zh-CN"/>
        </w:rPr>
        <w:t>草稿</w:t>
      </w:r>
      <w:r>
        <w:rPr>
          <w:rFonts w:hint="eastAsia" w:ascii="黑体" w:hAnsi="黑体" w:eastAsia="黑体" w:cs="黑体"/>
          <w:sz w:val="24"/>
          <w:szCs w:val="24"/>
          <w:lang w:val="en-US" w:eastAsia="zh-CN"/>
        </w:rPr>
        <w:t>，可以在【库存 - 调拨单】中进行查看或“修改，取消、提交”等操作。提交后点击发货-收货，整个调拨单流程才算完成，仓库的库存才会对应的减少和增加。</w:t>
      </w:r>
    </w:p>
    <w:p>
      <w:pPr>
        <w:numPr>
          <w:ilvl w:val="0"/>
          <w:numId w:val="0"/>
        </w:numPr>
        <w:spacing w:line="360" w:lineRule="auto"/>
        <w:rPr>
          <w:rFonts w:hint="default" w:ascii="黑体" w:hAnsi="黑体" w:eastAsia="黑体" w:cs="黑体"/>
          <w:sz w:val="24"/>
          <w:szCs w:val="24"/>
          <w:lang w:val="en-US" w:eastAsia="zh-CN"/>
        </w:rPr>
      </w:pPr>
      <w:r>
        <w:drawing>
          <wp:inline distT="0" distB="0" distL="114300" distR="114300">
            <wp:extent cx="5273040" cy="944880"/>
            <wp:effectExtent l="0" t="0" r="3810" b="7620"/>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pic:cNvPicPr>
                      <a:picLocks noChangeAspect="1"/>
                    </pic:cNvPicPr>
                  </pic:nvPicPr>
                  <pic:blipFill>
                    <a:blip r:embed="rId13"/>
                    <a:stretch>
                      <a:fillRect/>
                    </a:stretch>
                  </pic:blipFill>
                  <pic:spPr>
                    <a:xfrm>
                      <a:off x="0" y="0"/>
                      <a:ext cx="5273040" cy="944880"/>
                    </a:xfrm>
                    <a:prstGeom prst="rect">
                      <a:avLst/>
                    </a:prstGeom>
                    <a:noFill/>
                    <a:ln>
                      <a:noFill/>
                    </a:ln>
                  </pic:spPr>
                </pic:pic>
              </a:graphicData>
            </a:graphic>
          </wp:inline>
        </w:drawing>
      </w:r>
    </w:p>
    <w:p>
      <w:pPr>
        <w:rPr>
          <w:rFonts w:hint="default"/>
          <w:sz w:val="21"/>
          <w:szCs w:val="24"/>
        </w:rPr>
      </w:pPr>
      <w:r>
        <w:rPr>
          <w:rFonts w:hint="default"/>
          <w:sz w:val="21"/>
          <w:szCs w:val="24"/>
        </w:rPr>
        <w:drawing>
          <wp:inline distT="0" distB="0" distL="114300" distR="114300">
            <wp:extent cx="5267325" cy="1790065"/>
            <wp:effectExtent l="0" t="0" r="9525" b="635"/>
            <wp:docPr id="7" name="图片 7" descr="调拨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调拨单"/>
                    <pic:cNvPicPr>
                      <a:picLocks noChangeAspect="1"/>
                    </pic:cNvPicPr>
                  </pic:nvPicPr>
                  <pic:blipFill>
                    <a:blip r:embed="rId14"/>
                    <a:stretch>
                      <a:fillRect/>
                    </a:stretch>
                  </pic:blipFill>
                  <pic:spPr>
                    <a:xfrm>
                      <a:off x="0" y="0"/>
                      <a:ext cx="5267325" cy="1790065"/>
                    </a:xfrm>
                    <a:prstGeom prst="rect">
                      <a:avLst/>
                    </a:prstGeom>
                    <a:noFill/>
                    <a:ln>
                      <a:noFill/>
                    </a:ln>
                  </pic:spPr>
                </pic:pic>
              </a:graphicData>
            </a:graphic>
          </wp:inline>
        </w:drawing>
      </w:r>
    </w:p>
    <w:p>
      <w:r>
        <w:drawing>
          <wp:inline distT="0" distB="0" distL="114300" distR="114300">
            <wp:extent cx="5268595" cy="977900"/>
            <wp:effectExtent l="0" t="0" r="8255" b="12700"/>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pic:cNvPicPr>
                      <a:picLocks noChangeAspect="1"/>
                    </pic:cNvPicPr>
                  </pic:nvPicPr>
                  <pic:blipFill>
                    <a:blip r:embed="rId15"/>
                    <a:stretch>
                      <a:fillRect/>
                    </a:stretch>
                  </pic:blipFill>
                  <pic:spPr>
                    <a:xfrm>
                      <a:off x="0" y="0"/>
                      <a:ext cx="5268595" cy="977900"/>
                    </a:xfrm>
                    <a:prstGeom prst="rect">
                      <a:avLst/>
                    </a:prstGeom>
                    <a:noFill/>
                    <a:ln>
                      <a:noFill/>
                    </a:ln>
                  </pic:spPr>
                </pic:pic>
              </a:graphicData>
            </a:graphic>
          </wp:inline>
        </w:drawing>
      </w:r>
    </w:p>
    <w:p>
      <w:pPr>
        <w:numPr>
          <w:ilvl w:val="0"/>
          <w:numId w:val="0"/>
        </w:numPr>
        <w:spacing w:line="360" w:lineRule="auto"/>
        <w:rPr>
          <w:rFonts w:hint="default" w:ascii="黑体" w:hAnsi="黑体" w:eastAsia="黑体" w:cs="黑体"/>
          <w:sz w:val="28"/>
          <w:szCs w:val="28"/>
          <w:highlight w:val="yellow"/>
          <w:lang w:val="en-US" w:eastAsia="zh-CN"/>
        </w:rPr>
      </w:pPr>
      <w:r>
        <w:rPr>
          <w:rFonts w:hint="eastAsia" w:ascii="黑体" w:hAnsi="黑体" w:eastAsia="黑体" w:cs="黑体"/>
          <w:sz w:val="28"/>
          <w:szCs w:val="28"/>
          <w:highlight w:val="yellow"/>
          <w:lang w:val="en-US" w:eastAsia="zh-CN"/>
        </w:rPr>
        <w:t>2.调拨单-装车单/卸车单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装车单/卸车单主要是车销场景业务员有自己的仓库，早上需要商品装入自己的仓库，做装车单，下班需要把自己仓库的商品还回去做卸车单，两个单子的操作在电脑端和手机端都可以操作，操作流程类似于普通调拨单</w:t>
      </w:r>
      <w:r>
        <w:rPr>
          <w:rFonts w:hint="eastAsia" w:ascii="黑体" w:hAnsi="黑体" w:eastAsia="黑体" w:cs="黑体"/>
          <w:sz w:val="24"/>
          <w:szCs w:val="24"/>
        </w:rPr>
        <w:t>步骤：【库存 - 调拨单 - 新增调拨单</w:t>
      </w:r>
      <w:r>
        <w:rPr>
          <w:rFonts w:hint="eastAsia" w:ascii="黑体" w:hAnsi="黑体" w:eastAsia="黑体" w:cs="黑体"/>
          <w:sz w:val="24"/>
          <w:szCs w:val="24"/>
          <w:lang w:val="en-US" w:eastAsia="zh-CN"/>
        </w:rPr>
        <w:t>-提交-发货-收货</w:t>
      </w:r>
      <w:r>
        <w:rPr>
          <w:rFonts w:hint="eastAsia" w:ascii="黑体" w:hAnsi="黑体" w:eastAsia="黑体" w:cs="黑体"/>
          <w:sz w:val="24"/>
          <w:szCs w:val="24"/>
        </w:rPr>
        <w:t>】</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下面是以手机端为例的操作页面</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打开快马数字APP，选择员工入口登录；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点击业务菜单里面有个车销菜单</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点击装车单-左上角+号，选择调入的仓库和调出的仓库，选择对应的商品，提交</w:t>
      </w:r>
    </w:p>
    <w:p>
      <w:pPr>
        <w:numPr>
          <w:ilvl w:val="0"/>
          <w:numId w:val="0"/>
        </w:numPr>
        <w:spacing w:line="360" w:lineRule="auto"/>
      </w:pPr>
      <w:r>
        <w:drawing>
          <wp:inline distT="0" distB="0" distL="114300" distR="114300">
            <wp:extent cx="1811020" cy="3752215"/>
            <wp:effectExtent l="0" t="0" r="17780" b="635"/>
            <wp:docPr id="4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pic:cNvPicPr>
                      <a:picLocks noChangeAspect="1"/>
                    </pic:cNvPicPr>
                  </pic:nvPicPr>
                  <pic:blipFill>
                    <a:blip r:embed="rId16"/>
                    <a:stretch>
                      <a:fillRect/>
                    </a:stretch>
                  </pic:blipFill>
                  <pic:spPr>
                    <a:xfrm>
                      <a:off x="0" y="0"/>
                      <a:ext cx="1811020" cy="3752215"/>
                    </a:xfrm>
                    <a:prstGeom prst="rect">
                      <a:avLst/>
                    </a:prstGeom>
                    <a:noFill/>
                    <a:ln>
                      <a:noFill/>
                    </a:ln>
                  </pic:spPr>
                </pic:pic>
              </a:graphicData>
            </a:graphic>
          </wp:inline>
        </w:drawing>
      </w:r>
      <w:r>
        <w:drawing>
          <wp:inline distT="0" distB="0" distL="114300" distR="114300">
            <wp:extent cx="1684655" cy="3781425"/>
            <wp:effectExtent l="0" t="0" r="10795" b="9525"/>
            <wp:docPr id="4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pic:cNvPicPr>
                      <a:picLocks noChangeAspect="1"/>
                    </pic:cNvPicPr>
                  </pic:nvPicPr>
                  <pic:blipFill>
                    <a:blip r:embed="rId17"/>
                    <a:stretch>
                      <a:fillRect/>
                    </a:stretch>
                  </pic:blipFill>
                  <pic:spPr>
                    <a:xfrm>
                      <a:off x="0" y="0"/>
                      <a:ext cx="1684655" cy="3781425"/>
                    </a:xfrm>
                    <a:prstGeom prst="rect">
                      <a:avLst/>
                    </a:prstGeom>
                    <a:noFill/>
                    <a:ln>
                      <a:noFill/>
                    </a:ln>
                  </pic:spPr>
                </pic:pic>
              </a:graphicData>
            </a:graphic>
          </wp:inline>
        </w:drawing>
      </w:r>
      <w:r>
        <w:drawing>
          <wp:inline distT="0" distB="0" distL="114300" distR="114300">
            <wp:extent cx="1730375" cy="3615055"/>
            <wp:effectExtent l="0" t="0" r="3175" b="4445"/>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pic:cNvPicPr>
                  </pic:nvPicPr>
                  <pic:blipFill>
                    <a:blip r:embed="rId18"/>
                    <a:stretch>
                      <a:fillRect/>
                    </a:stretch>
                  </pic:blipFill>
                  <pic:spPr>
                    <a:xfrm>
                      <a:off x="0" y="0"/>
                      <a:ext cx="1730375" cy="3615055"/>
                    </a:xfrm>
                    <a:prstGeom prst="rect">
                      <a:avLst/>
                    </a:prstGeom>
                    <a:noFill/>
                    <a:ln>
                      <a:noFill/>
                    </a:ln>
                  </pic:spPr>
                </pic:pic>
              </a:graphicData>
            </a:graphic>
          </wp:inline>
        </w:drawing>
      </w:r>
    </w:p>
    <w:p>
      <w:pPr>
        <w:numPr>
          <w:ilvl w:val="0"/>
          <w:numId w:val="0"/>
        </w:numPr>
        <w:spacing w:line="360" w:lineRule="auto"/>
        <w:rPr>
          <w:rFonts w:hint="default"/>
          <w:sz w:val="21"/>
          <w:szCs w:val="24"/>
          <w:lang w:val="en-US" w:eastAsia="zh-CN"/>
        </w:rPr>
      </w:pPr>
      <w:r>
        <w:rPr>
          <w:rFonts w:hint="eastAsia" w:ascii="黑体" w:hAnsi="黑体" w:eastAsia="黑体" w:cs="黑体"/>
          <w:sz w:val="24"/>
          <w:szCs w:val="24"/>
          <w:lang w:val="en-US" w:eastAsia="zh-CN"/>
        </w:rPr>
        <w:t>业务员申请提交后，需要在电脑端后台-库存-调拨单里面点击发货，当业务员收到货以后可以在APP上点击确认收货，装车完成。</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四．仓库、库存</w:t>
      </w:r>
    </w:p>
    <w:p>
      <w:pPr>
        <w:numPr>
          <w:ilvl w:val="0"/>
          <w:numId w:val="0"/>
        </w:numPr>
        <w:spacing w:line="360" w:lineRule="auto"/>
        <w:rPr>
          <w:rFonts w:hint="eastAsia" w:ascii="黑体" w:hAnsi="黑体" w:eastAsia="黑体" w:cs="黑体"/>
          <w:sz w:val="24"/>
          <w:szCs w:val="24"/>
          <w:highlight w:val="yellow"/>
          <w:lang w:val="en-US" w:eastAsia="zh-CN"/>
        </w:rPr>
      </w:pPr>
      <w:r>
        <w:rPr>
          <w:rFonts w:hint="eastAsia" w:ascii="黑体" w:hAnsi="黑体" w:eastAsia="黑体" w:cs="黑体"/>
          <w:sz w:val="24"/>
          <w:szCs w:val="24"/>
          <w:highlight w:val="yellow"/>
          <w:lang w:val="en-US" w:eastAsia="zh-CN"/>
        </w:rPr>
        <w:t>常见应用场景</w:t>
      </w:r>
    </w:p>
    <w:p>
      <w:pPr>
        <w:numPr>
          <w:ilvl w:val="0"/>
          <w:numId w:val="0"/>
        </w:numPr>
        <w:spacing w:line="360" w:lineRule="auto"/>
        <w:rPr>
          <w:rFonts w:hint="eastAsia" w:ascii="黑体" w:hAnsi="黑体" w:eastAsia="黑体" w:cs="黑体"/>
          <w:sz w:val="24"/>
          <w:szCs w:val="24"/>
          <w:highlight w:val="yellow"/>
          <w:lang w:val="en-US" w:eastAsia="zh-CN"/>
        </w:rPr>
      </w:pPr>
      <w:r>
        <w:rPr>
          <w:rFonts w:hint="eastAsia" w:ascii="黑体" w:hAnsi="黑体" w:eastAsia="黑体" w:cs="黑体"/>
          <w:sz w:val="24"/>
          <w:szCs w:val="24"/>
          <w:highlight w:val="yellow"/>
          <w:lang w:val="en-US" w:eastAsia="zh-CN"/>
        </w:rPr>
        <w:t>1.只做同城，其他地区客户不能下单</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可以使用快马地区匹配仓库的功能，在【快马后台——销售——销售设置——商品设置】里面开启根据地区匹配仓库；在【库存——仓库管理】里面点击修改设置仓库支持的配送地区，当客户进入商城会自动定位出客户的位置，当客户的位置不再支持的地区内将全部显示无货</w:t>
      </w:r>
    </w:p>
    <w:p>
      <w:pPr>
        <w:numPr>
          <w:ilvl w:val="0"/>
          <w:numId w:val="0"/>
        </w:numPr>
        <w:spacing w:line="360" w:lineRule="auto"/>
        <w:ind w:leftChars="0"/>
        <w:rPr>
          <w:rFonts w:hint="eastAsia" w:ascii="黑体" w:hAnsi="黑体" w:eastAsia="黑体" w:cs="黑体"/>
          <w:sz w:val="24"/>
          <w:szCs w:val="24"/>
          <w:highlight w:val="yellow"/>
          <w:lang w:val="en-US" w:eastAsia="zh-CN"/>
        </w:rPr>
      </w:pPr>
      <w:r>
        <w:rPr>
          <w:rFonts w:hint="eastAsia" w:ascii="黑体" w:hAnsi="黑体" w:eastAsia="黑体" w:cs="黑体"/>
          <w:sz w:val="24"/>
          <w:szCs w:val="24"/>
          <w:highlight w:val="yellow"/>
          <w:lang w:val="en-US" w:eastAsia="zh-CN"/>
        </w:rPr>
        <w:t>2.不同地区或者不同门店或者不同类客户对应不同的仓库</w:t>
      </w:r>
    </w:p>
    <w:p>
      <w:pPr>
        <w:numPr>
          <w:ilvl w:val="0"/>
          <w:numId w:val="0"/>
        </w:numPr>
        <w:spacing w:line="360" w:lineRule="auto"/>
        <w:ind w:leftChars="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可以使用快马指定仓库的功能，在【快马后台——销售——销售设置——商品设置】里面开启客户指定采购仓库的功能；开启后在客户列表或者客户类型里面点击操作可以给某一类客户或者某一个客户选择对应的仓库。</w:t>
      </w:r>
    </w:p>
    <w:p>
      <w:pPr>
        <w:numPr>
          <w:ilvl w:val="0"/>
          <w:numId w:val="0"/>
        </w:numPr>
        <w:spacing w:line="360" w:lineRule="auto"/>
        <w:ind w:leftChars="0"/>
        <w:rPr>
          <w:rFonts w:hint="default" w:ascii="黑体" w:hAnsi="黑体" w:eastAsia="黑体" w:cs="黑体"/>
          <w:sz w:val="24"/>
          <w:szCs w:val="24"/>
          <w:lang w:val="en-US" w:eastAsia="zh-CN"/>
        </w:rPr>
      </w:pPr>
    </w:p>
    <w:p>
      <w:pPr>
        <w:numPr>
          <w:ilvl w:val="0"/>
          <w:numId w:val="0"/>
        </w:numPr>
        <w:spacing w:line="360" w:lineRule="auto"/>
        <w:ind w:leftChars="0"/>
        <w:rPr>
          <w:rFonts w:hint="default" w:ascii="黑体" w:hAnsi="黑体" w:eastAsia="黑体" w:cs="黑体"/>
          <w:sz w:val="24"/>
          <w:szCs w:val="24"/>
          <w:lang w:val="en-US" w:eastAsia="zh-CN"/>
        </w:rPr>
      </w:pPr>
    </w:p>
    <w:p>
      <w:pPr>
        <w:numPr>
          <w:ilvl w:val="0"/>
          <w:numId w:val="0"/>
        </w:numPr>
        <w:spacing w:line="360" w:lineRule="auto"/>
        <w:ind w:leftChars="0"/>
        <w:rPr>
          <w:rFonts w:hint="eastAsia" w:ascii="黑体" w:hAnsi="黑体" w:eastAsia="黑体" w:cs="黑体"/>
          <w:sz w:val="24"/>
          <w:szCs w:val="24"/>
          <w:highlight w:val="yellow"/>
          <w:lang w:val="en-US" w:eastAsia="zh-CN"/>
        </w:rPr>
      </w:pPr>
      <w:r>
        <w:rPr>
          <w:rFonts w:hint="eastAsia" w:ascii="黑体" w:hAnsi="黑体" w:eastAsia="黑体" w:cs="黑体"/>
          <w:sz w:val="24"/>
          <w:szCs w:val="24"/>
          <w:highlight w:val="yellow"/>
          <w:lang w:val="en-US" w:eastAsia="zh-CN"/>
        </w:rPr>
        <w:t>3.无需管理库存无货也要支持下单</w:t>
      </w:r>
    </w:p>
    <w:p>
      <w:pPr>
        <w:numPr>
          <w:ilvl w:val="0"/>
          <w:numId w:val="0"/>
        </w:numPr>
        <w:spacing w:line="360" w:lineRule="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可以开启0库存下单的功能，在【快马后台——销售——销售设置——订单设置】里面开启0库存下单</w:t>
      </w:r>
    </w:p>
    <w:p/>
    <w:p>
      <w:pPr>
        <w:numPr>
          <w:ilvl w:val="0"/>
          <w:numId w:val="0"/>
        </w:numPr>
        <w:rPr>
          <w:rFonts w:hint="default"/>
          <w:sz w:val="21"/>
          <w:szCs w:val="24"/>
        </w:rPr>
      </w:pPr>
    </w:p>
    <w:p>
      <w:pPr>
        <w:numPr>
          <w:ilvl w:val="0"/>
          <w:numId w:val="0"/>
        </w:numPr>
        <w:ind w:leftChars="0"/>
        <w:rPr>
          <w:rFonts w:hint="default" w:ascii="黑体" w:hAnsi="黑体" w:eastAsia="黑体" w:cs="黑体"/>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eastAsia="宋体"/>
        <w:lang w:val="en-US" w:eastAsia="zh-CN"/>
      </w:rPr>
    </w:pPr>
    <w:r>
      <w:drawing>
        <wp:inline distT="0" distB="0" distL="114300" distR="114300">
          <wp:extent cx="1809115" cy="348615"/>
          <wp:effectExtent l="0" t="0" r="635" b="13335"/>
          <wp:docPr id="14" name="图片 14" descr="快马数字新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快马数字新版logo"/>
                  <pic:cNvPicPr>
                    <a:picLocks noChangeAspect="1"/>
                  </pic:cNvPicPr>
                </pic:nvPicPr>
                <pic:blipFill>
                  <a:blip r:embed="rId1"/>
                  <a:stretch>
                    <a:fillRect/>
                  </a:stretch>
                </pic:blipFill>
                <pic:spPr>
                  <a:xfrm>
                    <a:off x="0" y="0"/>
                    <a:ext cx="1809115" cy="348615"/>
                  </a:xfrm>
                  <a:prstGeom prst="rect">
                    <a:avLst/>
                  </a:prstGeom>
                </pic:spPr>
              </pic:pic>
            </a:graphicData>
          </a:graphic>
        </wp:inline>
      </w:drawing>
    </w:r>
    <w:r>
      <w:rPr>
        <w:rFonts w:hint="eastAsia"/>
        <w:lang w:val="en-US" w:eastAsia="zh-CN"/>
      </w:rPr>
      <w:t xml:space="preserve">                                        </w:t>
    </w:r>
    <w:r>
      <w:rPr>
        <w:rFonts w:hint="eastAsia" w:ascii="黑体" w:hAnsi="黑体" w:eastAsia="黑体"/>
        <w:sz w:val="24"/>
      </w:rPr>
      <w:t>www.366kmpf.com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56B69"/>
    <w:multiLevelType w:val="singleLevel"/>
    <w:tmpl w:val="CF356B69"/>
    <w:lvl w:ilvl="0" w:tentative="0">
      <w:start w:val="2"/>
      <w:numFmt w:val="chineseCounting"/>
      <w:suff w:val="nothing"/>
      <w:lvlText w:val="%1．"/>
      <w:lvlJc w:val="left"/>
      <w:rPr>
        <w:rFonts w:hint="eastAsia"/>
      </w:rPr>
    </w:lvl>
  </w:abstractNum>
  <w:abstractNum w:abstractNumId="1">
    <w:nsid w:val="15035BB2"/>
    <w:multiLevelType w:val="singleLevel"/>
    <w:tmpl w:val="15035BB2"/>
    <w:lvl w:ilvl="0" w:tentative="0">
      <w:start w:val="1"/>
      <w:numFmt w:val="decimal"/>
      <w:lvlText w:val="%1."/>
      <w:lvlJc w:val="left"/>
      <w:pPr>
        <w:tabs>
          <w:tab w:val="left" w:pos="312"/>
        </w:tabs>
      </w:pPr>
    </w:lvl>
  </w:abstractNum>
  <w:abstractNum w:abstractNumId="2">
    <w:nsid w:val="2F6EB266"/>
    <w:multiLevelType w:val="singleLevel"/>
    <w:tmpl w:val="2F6EB266"/>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ZmRhZWFkYjliMjZkNzIzNjhmZmJjMmQ3MGY0YzkifQ=="/>
  </w:docVars>
  <w:rsids>
    <w:rsidRoot w:val="6B3108B2"/>
    <w:rsid w:val="05FC7AAD"/>
    <w:rsid w:val="06103C8B"/>
    <w:rsid w:val="0A650A2E"/>
    <w:rsid w:val="0AAA46E2"/>
    <w:rsid w:val="126366EB"/>
    <w:rsid w:val="15182472"/>
    <w:rsid w:val="16D26D74"/>
    <w:rsid w:val="1792502D"/>
    <w:rsid w:val="20CF30CE"/>
    <w:rsid w:val="261851BF"/>
    <w:rsid w:val="2A810320"/>
    <w:rsid w:val="2FD633CB"/>
    <w:rsid w:val="342724A7"/>
    <w:rsid w:val="38AD31FC"/>
    <w:rsid w:val="3E55534D"/>
    <w:rsid w:val="3EC921D0"/>
    <w:rsid w:val="3FC834D9"/>
    <w:rsid w:val="46EA2EEF"/>
    <w:rsid w:val="478B7665"/>
    <w:rsid w:val="47B8413C"/>
    <w:rsid w:val="55204B82"/>
    <w:rsid w:val="567A356B"/>
    <w:rsid w:val="599C38B2"/>
    <w:rsid w:val="61E10D38"/>
    <w:rsid w:val="631C1E01"/>
    <w:rsid w:val="65516CA0"/>
    <w:rsid w:val="68784846"/>
    <w:rsid w:val="696F486B"/>
    <w:rsid w:val="6B3108B2"/>
    <w:rsid w:val="6FA11A2E"/>
    <w:rsid w:val="70616179"/>
    <w:rsid w:val="74380509"/>
    <w:rsid w:val="745960B7"/>
    <w:rsid w:val="78456A0A"/>
    <w:rsid w:val="78760DAF"/>
    <w:rsid w:val="7B10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1029</Words>
  <Characters>1057</Characters>
  <Lines>0</Lines>
  <Paragraphs>0</Paragraphs>
  <TotalTime>72</TotalTime>
  <ScaleCrop>false</ScaleCrop>
  <LinksUpToDate>false</LinksUpToDate>
  <CharactersWithSpaces>1101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2022-08-11T08:31:00Z</dcterms:created>
  <dc:creator>admin</dc:creator>
  <cp:lastModifiedBy>sweet-H</cp:lastModifiedBy>
  <dcterms:modified xsi:type="dcterms:W3CDTF">2022-09-14T07:58:36Z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0C7D1915EBB34BA587F6DC873540B847</vt:lpwstr>
  </property>
</Properties>
</file>